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0"/>
          <w:szCs w:val="30"/>
        </w:rPr>
      </w:pPr>
      <w:r>
        <w:rPr>
          <w:rFonts w:hint="eastAsia" w:ascii="黑体" w:hAnsi="黑体" w:eastAsia="黑体"/>
          <w:sz w:val="30"/>
          <w:szCs w:val="30"/>
        </w:rPr>
        <w:t>地球科学</w:t>
      </w:r>
      <w:r>
        <w:rPr>
          <w:rFonts w:ascii="黑体" w:hAnsi="黑体" w:eastAsia="黑体"/>
          <w:sz w:val="30"/>
          <w:szCs w:val="30"/>
        </w:rPr>
        <w:t>与环境工程学院</w:t>
      </w:r>
      <w:r>
        <w:rPr>
          <w:rFonts w:hint="eastAsia" w:ascii="黑体" w:hAnsi="黑体" w:eastAsia="黑体"/>
          <w:sz w:val="30"/>
          <w:szCs w:val="30"/>
        </w:rPr>
        <w:t>2017届</w:t>
      </w:r>
      <w:r>
        <w:rPr>
          <w:rFonts w:ascii="黑体" w:hAnsi="黑体" w:eastAsia="黑体"/>
          <w:sz w:val="30"/>
          <w:szCs w:val="30"/>
        </w:rPr>
        <w:t>免试研究生加分细则</w:t>
      </w:r>
    </w:p>
    <w:p>
      <w:pPr>
        <w:pStyle w:val="9"/>
        <w:numPr>
          <w:ilvl w:val="0"/>
          <w:numId w:val="1"/>
        </w:numPr>
        <w:spacing w:after="156" w:afterLines="50"/>
        <w:ind w:left="357" w:hanging="357" w:firstLineChars="0"/>
        <w:rPr>
          <w:b/>
          <w:sz w:val="24"/>
          <w:szCs w:val="24"/>
        </w:rPr>
      </w:pPr>
      <w:r>
        <w:rPr>
          <w:b/>
          <w:sz w:val="24"/>
          <w:szCs w:val="24"/>
        </w:rPr>
        <w:t>国家级学科竞赛</w:t>
      </w:r>
    </w:p>
    <w:tbl>
      <w:tblPr>
        <w:tblStyle w:val="6"/>
        <w:tblW w:w="75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560"/>
        <w:gridCol w:w="161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r>
              <w:rPr>
                <w:rFonts w:hint="eastAsia"/>
              </w:rPr>
              <w:t>等级</w:t>
            </w:r>
          </w:p>
        </w:tc>
        <w:tc>
          <w:tcPr>
            <w:tcW w:w="1560" w:type="dxa"/>
          </w:tcPr>
          <w:p>
            <w:r>
              <w:rPr>
                <w:rFonts w:hint="eastAsia"/>
              </w:rPr>
              <w:t>一等奖</w:t>
            </w:r>
          </w:p>
        </w:tc>
        <w:tc>
          <w:tcPr>
            <w:tcW w:w="1619" w:type="dxa"/>
          </w:tcPr>
          <w:p>
            <w:r>
              <w:rPr>
                <w:rFonts w:hint="eastAsia"/>
              </w:rPr>
              <w:t>二等奖</w:t>
            </w:r>
          </w:p>
        </w:tc>
        <w:tc>
          <w:tcPr>
            <w:tcW w:w="1559" w:type="dxa"/>
          </w:tcPr>
          <w:p>
            <w:r>
              <w:rPr>
                <w:rFonts w:hint="eastAsia"/>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r>
              <w:rPr>
                <w:rFonts w:hint="eastAsia"/>
              </w:rPr>
              <w:t>国际级</w:t>
            </w:r>
            <w:r>
              <w:t>、国家级学科竞赛奖</w:t>
            </w:r>
          </w:p>
        </w:tc>
        <w:tc>
          <w:tcPr>
            <w:tcW w:w="1560" w:type="dxa"/>
          </w:tcPr>
          <w:p>
            <w:r>
              <w:rPr>
                <w:rFonts w:hint="eastAsia"/>
              </w:rPr>
              <w:t>5</w:t>
            </w:r>
          </w:p>
        </w:tc>
        <w:tc>
          <w:tcPr>
            <w:tcW w:w="1619" w:type="dxa"/>
          </w:tcPr>
          <w:p>
            <w:r>
              <w:rPr>
                <w:rFonts w:hint="eastAsia"/>
              </w:rPr>
              <w:t>3</w:t>
            </w:r>
          </w:p>
        </w:tc>
        <w:tc>
          <w:tcPr>
            <w:tcW w:w="1559" w:type="dxa"/>
          </w:tcPr>
          <w:p>
            <w:r>
              <w:rPr>
                <w:rFonts w:hint="eastAsia"/>
              </w:rPr>
              <w:t>2</w:t>
            </w:r>
          </w:p>
        </w:tc>
      </w:tr>
    </w:tbl>
    <w:p>
      <w:pPr>
        <w:rPr>
          <w:b/>
        </w:rPr>
      </w:pPr>
    </w:p>
    <w:p>
      <w:pPr>
        <w:pStyle w:val="9"/>
        <w:numPr>
          <w:ilvl w:val="0"/>
          <w:numId w:val="1"/>
        </w:numPr>
        <w:spacing w:after="156" w:afterLines="50"/>
        <w:ind w:left="357" w:hanging="357" w:firstLineChars="0"/>
        <w:rPr>
          <w:b/>
          <w:sz w:val="24"/>
          <w:szCs w:val="24"/>
        </w:rPr>
      </w:pPr>
      <w:r>
        <w:rPr>
          <w:rFonts w:hint="eastAsia"/>
          <w:b/>
          <w:sz w:val="24"/>
          <w:szCs w:val="24"/>
        </w:rPr>
        <w:t>省级</w:t>
      </w:r>
      <w:r>
        <w:rPr>
          <w:b/>
          <w:sz w:val="24"/>
          <w:szCs w:val="24"/>
        </w:rPr>
        <w:t>学科竞赛</w:t>
      </w:r>
    </w:p>
    <w:tbl>
      <w:tblPr>
        <w:tblStyle w:val="6"/>
        <w:tblW w:w="75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1559"/>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54" w:type="dxa"/>
          </w:tcPr>
          <w:p>
            <w:pPr>
              <w:pStyle w:val="9"/>
              <w:ind w:firstLine="0" w:firstLineChars="0"/>
              <w:rPr>
                <w:rFonts w:asciiTheme="majorEastAsia" w:hAnsiTheme="majorEastAsia" w:eastAsiaTheme="majorEastAsia"/>
                <w:szCs w:val="21"/>
              </w:rPr>
            </w:pPr>
            <w:r>
              <w:rPr>
                <w:rFonts w:hint="eastAsia" w:asciiTheme="majorEastAsia" w:hAnsiTheme="majorEastAsia" w:eastAsiaTheme="majorEastAsia"/>
                <w:szCs w:val="21"/>
              </w:rPr>
              <w:t>等级</w:t>
            </w:r>
          </w:p>
        </w:tc>
        <w:tc>
          <w:tcPr>
            <w:tcW w:w="1559" w:type="dxa"/>
          </w:tcPr>
          <w:p>
            <w:pPr>
              <w:pStyle w:val="9"/>
              <w:ind w:firstLine="0" w:firstLineChars="0"/>
              <w:rPr>
                <w:rFonts w:asciiTheme="majorEastAsia" w:hAnsiTheme="majorEastAsia" w:eastAsiaTheme="majorEastAsia"/>
                <w:szCs w:val="21"/>
              </w:rPr>
            </w:pPr>
            <w:r>
              <w:rPr>
                <w:rFonts w:hint="eastAsia" w:asciiTheme="majorEastAsia" w:hAnsiTheme="majorEastAsia" w:eastAsiaTheme="majorEastAsia"/>
                <w:szCs w:val="21"/>
              </w:rPr>
              <w:t>一等奖</w:t>
            </w:r>
          </w:p>
        </w:tc>
        <w:tc>
          <w:tcPr>
            <w:tcW w:w="1701" w:type="dxa"/>
          </w:tcPr>
          <w:p>
            <w:pPr>
              <w:pStyle w:val="9"/>
              <w:ind w:firstLine="0" w:firstLineChars="0"/>
              <w:rPr>
                <w:rFonts w:asciiTheme="majorEastAsia" w:hAnsiTheme="majorEastAsia" w:eastAsiaTheme="majorEastAsia"/>
                <w:szCs w:val="21"/>
              </w:rPr>
            </w:pPr>
            <w:r>
              <w:rPr>
                <w:rFonts w:hint="eastAsia" w:asciiTheme="majorEastAsia" w:hAnsiTheme="majorEastAsia" w:eastAsiaTheme="majorEastAsia"/>
                <w:szCs w:val="21"/>
              </w:rPr>
              <w:t>二等奖</w:t>
            </w:r>
          </w:p>
        </w:tc>
        <w:tc>
          <w:tcPr>
            <w:tcW w:w="1559" w:type="dxa"/>
          </w:tcPr>
          <w:p>
            <w:pPr>
              <w:pStyle w:val="9"/>
              <w:ind w:firstLine="0" w:firstLineChars="0"/>
              <w:rPr>
                <w:rFonts w:asciiTheme="majorEastAsia" w:hAnsiTheme="majorEastAsia" w:eastAsiaTheme="majorEastAsia"/>
                <w:szCs w:val="21"/>
              </w:rPr>
            </w:pPr>
            <w:r>
              <w:rPr>
                <w:rFonts w:hint="eastAsia" w:asciiTheme="majorEastAsia" w:hAnsiTheme="majorEastAsia" w:eastAsiaTheme="majorEastAsia"/>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54" w:type="dxa"/>
          </w:tcPr>
          <w:p>
            <w:pPr>
              <w:pStyle w:val="9"/>
              <w:ind w:firstLine="0" w:firstLineChars="0"/>
              <w:rPr>
                <w:rFonts w:asciiTheme="majorEastAsia" w:hAnsiTheme="majorEastAsia" w:eastAsiaTheme="majorEastAsia"/>
                <w:szCs w:val="21"/>
              </w:rPr>
            </w:pPr>
            <w:r>
              <w:rPr>
                <w:rFonts w:hint="eastAsia" w:asciiTheme="majorEastAsia" w:hAnsiTheme="majorEastAsia" w:eastAsiaTheme="majorEastAsia"/>
                <w:szCs w:val="21"/>
              </w:rPr>
              <w:t>省级学科竞赛</w:t>
            </w:r>
          </w:p>
        </w:tc>
        <w:tc>
          <w:tcPr>
            <w:tcW w:w="1559" w:type="dxa"/>
          </w:tcPr>
          <w:p>
            <w:pPr>
              <w:pStyle w:val="9"/>
              <w:ind w:firstLine="0" w:firstLineChars="0"/>
              <w:rPr>
                <w:rFonts w:asciiTheme="majorEastAsia" w:hAnsiTheme="majorEastAsia" w:eastAsiaTheme="majorEastAsia"/>
                <w:szCs w:val="21"/>
              </w:rPr>
            </w:pPr>
            <w:r>
              <w:rPr>
                <w:rFonts w:asciiTheme="majorEastAsia" w:hAnsiTheme="majorEastAsia" w:eastAsiaTheme="majorEastAsia"/>
                <w:szCs w:val="21"/>
              </w:rPr>
              <w:t>3</w:t>
            </w:r>
          </w:p>
        </w:tc>
        <w:tc>
          <w:tcPr>
            <w:tcW w:w="1701" w:type="dxa"/>
          </w:tcPr>
          <w:p>
            <w:pPr>
              <w:pStyle w:val="9"/>
              <w:ind w:firstLine="0" w:firstLineChars="0"/>
              <w:rPr>
                <w:rFonts w:asciiTheme="majorEastAsia" w:hAnsiTheme="majorEastAsia" w:eastAsiaTheme="majorEastAsia"/>
                <w:szCs w:val="21"/>
              </w:rPr>
            </w:pPr>
            <w:r>
              <w:rPr>
                <w:rFonts w:asciiTheme="majorEastAsia" w:hAnsiTheme="majorEastAsia" w:eastAsiaTheme="majorEastAsia"/>
                <w:szCs w:val="21"/>
              </w:rPr>
              <w:t>2</w:t>
            </w:r>
          </w:p>
        </w:tc>
        <w:tc>
          <w:tcPr>
            <w:tcW w:w="1559" w:type="dxa"/>
          </w:tcPr>
          <w:p>
            <w:pPr>
              <w:pStyle w:val="9"/>
              <w:ind w:firstLine="0" w:firstLineChars="0"/>
              <w:rPr>
                <w:rFonts w:asciiTheme="majorEastAsia" w:hAnsiTheme="majorEastAsia" w:eastAsiaTheme="majorEastAsia"/>
                <w:szCs w:val="21"/>
              </w:rPr>
            </w:pPr>
            <w:r>
              <w:rPr>
                <w:rFonts w:asciiTheme="majorEastAsia" w:hAnsiTheme="majorEastAsia" w:eastAsiaTheme="majorEastAsia"/>
                <w:szCs w:val="21"/>
              </w:rPr>
              <w:t>1</w:t>
            </w:r>
          </w:p>
        </w:tc>
      </w:tr>
    </w:tbl>
    <w:p>
      <w:pPr>
        <w:pStyle w:val="9"/>
        <w:numPr>
          <w:ilvl w:val="0"/>
          <w:numId w:val="1"/>
        </w:numPr>
        <w:spacing w:before="156" w:beforeLines="50" w:after="156" w:afterLines="50"/>
        <w:ind w:left="357" w:hanging="357" w:firstLineChars="0"/>
        <w:rPr>
          <w:b/>
          <w:sz w:val="24"/>
          <w:szCs w:val="24"/>
        </w:rPr>
      </w:pPr>
      <w:r>
        <w:rPr>
          <w:b/>
          <w:sz w:val="24"/>
          <w:szCs w:val="24"/>
        </w:rPr>
        <w:t>发明专利</w:t>
      </w:r>
      <w:r>
        <w:rPr>
          <w:rFonts w:hint="eastAsia"/>
          <w:b/>
          <w:sz w:val="24"/>
          <w:szCs w:val="24"/>
        </w:rPr>
        <w:t>（</w:t>
      </w:r>
      <w:r>
        <w:rPr>
          <w:b/>
          <w:sz w:val="24"/>
          <w:szCs w:val="24"/>
        </w:rPr>
        <w:t>上限为</w:t>
      </w:r>
      <w:r>
        <w:rPr>
          <w:rFonts w:hint="eastAsia"/>
          <w:b/>
          <w:sz w:val="24"/>
          <w:szCs w:val="24"/>
        </w:rPr>
        <w:t>3分</w:t>
      </w:r>
      <w:r>
        <w:rPr>
          <w:b/>
          <w:sz w:val="24"/>
          <w:szCs w:val="24"/>
        </w:rPr>
        <w:t>）</w:t>
      </w:r>
    </w:p>
    <w:tbl>
      <w:tblPr>
        <w:tblStyle w:val="6"/>
        <w:tblW w:w="76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8"/>
        <w:gridCol w:w="3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8" w:type="dxa"/>
            <w:vAlign w:val="center"/>
          </w:tcPr>
          <w:p>
            <w:pPr>
              <w:pStyle w:val="9"/>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专利</w:t>
            </w:r>
            <w:r>
              <w:rPr>
                <w:rFonts w:asciiTheme="majorEastAsia" w:hAnsiTheme="majorEastAsia" w:eastAsiaTheme="majorEastAsia"/>
                <w:szCs w:val="21"/>
              </w:rPr>
              <w:t>类型</w:t>
            </w:r>
          </w:p>
        </w:tc>
        <w:tc>
          <w:tcPr>
            <w:tcW w:w="3687" w:type="dxa"/>
            <w:vAlign w:val="center"/>
          </w:tcPr>
          <w:p>
            <w:pPr>
              <w:pStyle w:val="9"/>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8" w:type="dxa"/>
            <w:vAlign w:val="center"/>
          </w:tcPr>
          <w:p>
            <w:pPr>
              <w:pStyle w:val="9"/>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发明专利</w:t>
            </w:r>
          </w:p>
        </w:tc>
        <w:tc>
          <w:tcPr>
            <w:tcW w:w="3687" w:type="dxa"/>
            <w:vAlign w:val="center"/>
          </w:tcPr>
          <w:p>
            <w:pPr>
              <w:pStyle w:val="9"/>
              <w:ind w:firstLine="0" w:firstLineChars="0"/>
              <w:jc w:val="center"/>
              <w:rPr>
                <w:rFonts w:asciiTheme="majorEastAsia" w:hAnsiTheme="majorEastAsia" w:eastAsiaTheme="majorEastAsia"/>
                <w:szCs w:val="21"/>
              </w:rPr>
            </w:pPr>
            <w:r>
              <w:rPr>
                <w:rFonts w:asciiTheme="majorEastAsia" w:hAnsiTheme="majorEastAsia" w:eastAsiaTheme="maj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8" w:type="dxa"/>
            <w:vAlign w:val="center"/>
          </w:tcPr>
          <w:p>
            <w:pPr>
              <w:pStyle w:val="9"/>
              <w:ind w:firstLine="0" w:firstLineChars="0"/>
              <w:jc w:val="center"/>
              <w:rPr>
                <w:rFonts w:asciiTheme="majorEastAsia" w:hAnsiTheme="majorEastAsia" w:eastAsiaTheme="majorEastAsia"/>
                <w:szCs w:val="21"/>
              </w:rPr>
            </w:pPr>
            <w:r>
              <w:rPr>
                <w:rFonts w:hint="eastAsia" w:asciiTheme="majorEastAsia" w:hAnsiTheme="majorEastAsia" w:eastAsiaTheme="majorEastAsia"/>
                <w:szCs w:val="21"/>
              </w:rPr>
              <w:t>实用新型专利</w:t>
            </w:r>
          </w:p>
        </w:tc>
        <w:tc>
          <w:tcPr>
            <w:tcW w:w="3687" w:type="dxa"/>
            <w:vAlign w:val="center"/>
          </w:tcPr>
          <w:p>
            <w:pPr>
              <w:pStyle w:val="9"/>
              <w:ind w:firstLine="0" w:firstLineChars="0"/>
              <w:jc w:val="center"/>
              <w:rPr>
                <w:rFonts w:asciiTheme="majorEastAsia" w:hAnsiTheme="majorEastAsia" w:eastAsiaTheme="majorEastAsia"/>
                <w:szCs w:val="21"/>
              </w:rPr>
            </w:pPr>
            <w:r>
              <w:rPr>
                <w:rFonts w:asciiTheme="majorEastAsia" w:hAnsiTheme="majorEastAsia" w:eastAsiaTheme="majorEastAsia"/>
                <w:szCs w:val="21"/>
              </w:rPr>
              <w:t>0.5</w:t>
            </w:r>
          </w:p>
        </w:tc>
      </w:tr>
    </w:tbl>
    <w:p>
      <w:pPr>
        <w:spacing w:line="360" w:lineRule="auto"/>
        <w:ind w:firstLine="480" w:firstLineChars="200"/>
        <w:rPr>
          <w:sz w:val="24"/>
          <w:szCs w:val="24"/>
        </w:rPr>
      </w:pPr>
      <w:r>
        <w:rPr>
          <w:rFonts w:hint="eastAsia"/>
          <w:sz w:val="24"/>
          <w:szCs w:val="24"/>
        </w:rPr>
        <w:t>说明</w:t>
      </w:r>
      <w:r>
        <w:rPr>
          <w:sz w:val="24"/>
          <w:szCs w:val="24"/>
        </w:rPr>
        <w:t>：</w:t>
      </w:r>
    </w:p>
    <w:p>
      <w:pPr>
        <w:pStyle w:val="9"/>
        <w:numPr>
          <w:ilvl w:val="0"/>
          <w:numId w:val="2"/>
        </w:numPr>
        <w:spacing w:line="360" w:lineRule="auto"/>
        <w:ind w:firstLineChars="0"/>
        <w:rPr>
          <w:sz w:val="24"/>
          <w:szCs w:val="24"/>
        </w:rPr>
      </w:pPr>
      <w:r>
        <w:rPr>
          <w:rFonts w:hint="eastAsia"/>
          <w:sz w:val="24"/>
          <w:szCs w:val="24"/>
        </w:rPr>
        <w:t>发明</w:t>
      </w:r>
      <w:r>
        <w:rPr>
          <w:sz w:val="24"/>
          <w:szCs w:val="24"/>
        </w:rPr>
        <w:t>专利要求</w:t>
      </w:r>
      <w:r>
        <w:rPr>
          <w:rFonts w:hint="eastAsia"/>
          <w:sz w:val="24"/>
          <w:szCs w:val="24"/>
        </w:rPr>
        <w:t>提供</w:t>
      </w:r>
      <w:r>
        <w:rPr>
          <w:sz w:val="24"/>
          <w:szCs w:val="24"/>
        </w:rPr>
        <w:t>授权</w:t>
      </w:r>
      <w:r>
        <w:rPr>
          <w:rFonts w:hint="eastAsia"/>
          <w:sz w:val="24"/>
          <w:szCs w:val="24"/>
        </w:rPr>
        <w:t>证明</w:t>
      </w:r>
      <w:r>
        <w:rPr>
          <w:sz w:val="24"/>
          <w:szCs w:val="24"/>
        </w:rPr>
        <w:t>。</w:t>
      </w:r>
    </w:p>
    <w:p>
      <w:pPr>
        <w:pStyle w:val="9"/>
        <w:numPr>
          <w:ilvl w:val="0"/>
          <w:numId w:val="2"/>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个人发明专利要求学生为第</w:t>
      </w:r>
      <w:r>
        <w:rPr>
          <w:rFonts w:hint="eastAsia" w:asciiTheme="majorEastAsia" w:hAnsiTheme="majorEastAsia" w:eastAsiaTheme="majorEastAsia"/>
          <w:sz w:val="24"/>
          <w:szCs w:val="24"/>
        </w:rPr>
        <w:t>1</w:t>
      </w:r>
      <w:r>
        <w:rPr>
          <w:rFonts w:asciiTheme="majorEastAsia" w:hAnsiTheme="majorEastAsia" w:eastAsiaTheme="majorEastAsia"/>
          <w:sz w:val="24"/>
          <w:szCs w:val="24"/>
        </w:rPr>
        <w:t>发明人、西南交通大学为申请人，需出具国家知识产权局颁发的专利证书，且发明专利应与本专业领域相关，有校内本专业至少两名教授的推荐意见</w:t>
      </w:r>
      <w:r>
        <w:rPr>
          <w:rFonts w:hint="eastAsia" w:asciiTheme="majorEastAsia" w:hAnsiTheme="majorEastAsia" w:eastAsiaTheme="majorEastAsia"/>
          <w:sz w:val="24"/>
          <w:szCs w:val="24"/>
        </w:rPr>
        <w:t>。</w:t>
      </w:r>
    </w:p>
    <w:p>
      <w:pPr>
        <w:pStyle w:val="9"/>
        <w:numPr>
          <w:ilvl w:val="0"/>
          <w:numId w:val="2"/>
        </w:numPr>
        <w:spacing w:line="360" w:lineRule="auto"/>
        <w:ind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补充</w:t>
      </w:r>
      <w:r>
        <w:rPr>
          <w:rFonts w:asciiTheme="majorEastAsia" w:hAnsiTheme="majorEastAsia" w:eastAsiaTheme="majorEastAsia"/>
          <w:sz w:val="24"/>
          <w:szCs w:val="24"/>
        </w:rPr>
        <w:t>规定：</w:t>
      </w:r>
      <w:r>
        <w:rPr>
          <w:rFonts w:hint="eastAsia" w:asciiTheme="majorEastAsia" w:hAnsiTheme="majorEastAsia" w:eastAsiaTheme="majorEastAsia"/>
          <w:sz w:val="24"/>
          <w:szCs w:val="24"/>
        </w:rPr>
        <w:t>若</w:t>
      </w:r>
      <w:r>
        <w:rPr>
          <w:rFonts w:asciiTheme="majorEastAsia" w:hAnsiTheme="majorEastAsia" w:eastAsiaTheme="majorEastAsia"/>
          <w:sz w:val="24"/>
          <w:szCs w:val="24"/>
        </w:rPr>
        <w:t>发明专利为团体</w:t>
      </w:r>
      <w:r>
        <w:rPr>
          <w:rFonts w:hint="eastAsia" w:asciiTheme="majorEastAsia" w:hAnsiTheme="majorEastAsia" w:eastAsiaTheme="majorEastAsia"/>
          <w:sz w:val="24"/>
          <w:szCs w:val="24"/>
        </w:rPr>
        <w:t>发明</w:t>
      </w:r>
      <w:r>
        <w:rPr>
          <w:rFonts w:asciiTheme="majorEastAsia" w:hAnsiTheme="majorEastAsia" w:eastAsiaTheme="majorEastAsia"/>
          <w:sz w:val="24"/>
          <w:szCs w:val="24"/>
        </w:rPr>
        <w:t>，则在原要求基础上</w:t>
      </w:r>
      <w:r>
        <w:rPr>
          <w:rFonts w:hint="eastAsia" w:asciiTheme="majorEastAsia" w:hAnsiTheme="majorEastAsia" w:eastAsiaTheme="majorEastAsia"/>
          <w:sz w:val="24"/>
          <w:szCs w:val="24"/>
        </w:rPr>
        <w:t>进行</w:t>
      </w:r>
      <w:r>
        <w:rPr>
          <w:rFonts w:asciiTheme="majorEastAsia" w:hAnsiTheme="majorEastAsia" w:eastAsiaTheme="majorEastAsia"/>
          <w:sz w:val="24"/>
          <w:szCs w:val="24"/>
        </w:rPr>
        <w:t>权重加乘。</w:t>
      </w:r>
      <w:r>
        <w:rPr>
          <w:rFonts w:hint="eastAsia" w:asciiTheme="majorEastAsia" w:hAnsiTheme="majorEastAsia" w:eastAsiaTheme="majorEastAsia"/>
          <w:sz w:val="24"/>
          <w:szCs w:val="24"/>
        </w:rPr>
        <w:t>权重参考</w:t>
      </w:r>
      <w:r>
        <w:rPr>
          <w:rFonts w:asciiTheme="majorEastAsia" w:hAnsiTheme="majorEastAsia" w:eastAsiaTheme="majorEastAsia"/>
          <w:sz w:val="24"/>
          <w:szCs w:val="24"/>
        </w:rPr>
        <w:t>下表</w:t>
      </w:r>
      <w:r>
        <w:rPr>
          <w:rFonts w:hint="eastAsia" w:asciiTheme="majorEastAsia" w:hAnsiTheme="majorEastAsia" w:eastAsiaTheme="majorEastAsia"/>
          <w:sz w:val="24"/>
          <w:szCs w:val="24"/>
        </w:rPr>
        <w:t>：</w:t>
      </w:r>
    </w:p>
    <w:tbl>
      <w:tblPr>
        <w:tblStyle w:val="6"/>
        <w:tblW w:w="8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992"/>
        <w:gridCol w:w="1134"/>
        <w:gridCol w:w="951"/>
        <w:gridCol w:w="951"/>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Merge w:val="restart"/>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人数及排名</w:t>
            </w:r>
          </w:p>
        </w:tc>
        <w:tc>
          <w:tcPr>
            <w:tcW w:w="1560"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独立完成</w:t>
            </w:r>
          </w:p>
        </w:tc>
        <w:tc>
          <w:tcPr>
            <w:tcW w:w="2126" w:type="dxa"/>
            <w:gridSpan w:val="2"/>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两位发明人</w:t>
            </w:r>
          </w:p>
        </w:tc>
        <w:tc>
          <w:tcPr>
            <w:tcW w:w="2853" w:type="dxa"/>
            <w:gridSpan w:val="3"/>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三位发明人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Merge w:val="continue"/>
            <w:vAlign w:val="center"/>
          </w:tcPr>
          <w:p>
            <w:pPr>
              <w:pStyle w:val="9"/>
              <w:ind w:firstLine="0" w:firstLineChars="0"/>
              <w:jc w:val="center"/>
              <w:rPr>
                <w:rFonts w:asciiTheme="majorEastAsia" w:hAnsiTheme="majorEastAsia" w:eastAsiaTheme="majorEastAsia"/>
                <w:szCs w:val="21"/>
              </w:rPr>
            </w:pPr>
          </w:p>
        </w:tc>
        <w:tc>
          <w:tcPr>
            <w:tcW w:w="1560"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992"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1134"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951"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951"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951"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计分</w:t>
            </w:r>
            <w:r>
              <w:rPr>
                <w:rFonts w:asciiTheme="majorEastAsia" w:hAnsiTheme="majorEastAsia" w:eastAsiaTheme="majorEastAsia"/>
                <w:szCs w:val="21"/>
              </w:rPr>
              <w:t>比例</w:t>
            </w:r>
          </w:p>
        </w:tc>
        <w:tc>
          <w:tcPr>
            <w:tcW w:w="1560"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100</w:t>
            </w:r>
            <w:r>
              <w:rPr>
                <w:rFonts w:asciiTheme="majorEastAsia" w:hAnsiTheme="majorEastAsia" w:eastAsiaTheme="majorEastAsia"/>
                <w:szCs w:val="21"/>
              </w:rPr>
              <w:t>%</w:t>
            </w:r>
          </w:p>
        </w:tc>
        <w:tc>
          <w:tcPr>
            <w:tcW w:w="992"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70</w:t>
            </w:r>
            <w:r>
              <w:rPr>
                <w:rFonts w:asciiTheme="majorEastAsia" w:hAnsiTheme="majorEastAsia" w:eastAsiaTheme="majorEastAsia"/>
                <w:szCs w:val="21"/>
              </w:rPr>
              <w:t>%</w:t>
            </w:r>
          </w:p>
        </w:tc>
        <w:tc>
          <w:tcPr>
            <w:tcW w:w="1134"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30</w:t>
            </w:r>
            <w:r>
              <w:rPr>
                <w:rFonts w:asciiTheme="majorEastAsia" w:hAnsiTheme="majorEastAsia" w:eastAsiaTheme="majorEastAsia"/>
                <w:szCs w:val="21"/>
              </w:rPr>
              <w:t>%</w:t>
            </w:r>
          </w:p>
        </w:tc>
        <w:tc>
          <w:tcPr>
            <w:tcW w:w="951"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60</w:t>
            </w:r>
            <w:r>
              <w:rPr>
                <w:rFonts w:asciiTheme="majorEastAsia" w:hAnsiTheme="majorEastAsia" w:eastAsiaTheme="majorEastAsia"/>
                <w:szCs w:val="21"/>
              </w:rPr>
              <w:t>%</w:t>
            </w:r>
          </w:p>
        </w:tc>
        <w:tc>
          <w:tcPr>
            <w:tcW w:w="951"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30</w:t>
            </w:r>
            <w:r>
              <w:rPr>
                <w:rFonts w:asciiTheme="majorEastAsia" w:hAnsiTheme="majorEastAsia" w:eastAsiaTheme="majorEastAsia"/>
                <w:szCs w:val="21"/>
              </w:rPr>
              <w:t>%</w:t>
            </w:r>
          </w:p>
        </w:tc>
        <w:tc>
          <w:tcPr>
            <w:tcW w:w="951"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10</w:t>
            </w:r>
            <w:r>
              <w:rPr>
                <w:rFonts w:asciiTheme="majorEastAsia" w:hAnsiTheme="majorEastAsia" w:eastAsiaTheme="majorEastAsia"/>
                <w:szCs w:val="21"/>
              </w:rPr>
              <w:t>%</w:t>
            </w:r>
          </w:p>
        </w:tc>
      </w:tr>
    </w:tbl>
    <w:p>
      <w:pPr>
        <w:pStyle w:val="9"/>
        <w:numPr>
          <w:ilvl w:val="0"/>
          <w:numId w:val="1"/>
        </w:numPr>
        <w:spacing w:before="156" w:beforeLines="50" w:after="156" w:afterLines="50"/>
        <w:ind w:left="357" w:hanging="357" w:firstLineChars="0"/>
        <w:rPr>
          <w:b/>
          <w:sz w:val="24"/>
          <w:szCs w:val="24"/>
        </w:rPr>
      </w:pPr>
      <w:r>
        <w:rPr>
          <w:rFonts w:hint="eastAsia"/>
          <w:b/>
          <w:sz w:val="24"/>
          <w:szCs w:val="24"/>
        </w:rPr>
        <w:t>发表于</w:t>
      </w:r>
      <w:r>
        <w:rPr>
          <w:b/>
          <w:sz w:val="24"/>
          <w:szCs w:val="24"/>
        </w:rPr>
        <w:t>本专业领域相关学术论文（上限为</w:t>
      </w:r>
      <w:r>
        <w:rPr>
          <w:rFonts w:hint="eastAsia"/>
          <w:b/>
          <w:sz w:val="24"/>
          <w:szCs w:val="24"/>
        </w:rPr>
        <w:t>1分</w:t>
      </w:r>
      <w:r>
        <w:rPr>
          <w:b/>
          <w:sz w:val="24"/>
          <w:szCs w:val="24"/>
        </w:rPr>
        <w:t>）</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7"/>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07" w:type="dxa"/>
          </w:tcPr>
          <w:p>
            <w:pPr>
              <w:rPr>
                <w:rFonts w:asciiTheme="majorEastAsia" w:hAnsiTheme="majorEastAsia" w:eastAsiaTheme="majorEastAsia"/>
                <w:szCs w:val="21"/>
              </w:rPr>
            </w:pPr>
            <w:r>
              <w:rPr>
                <w:rFonts w:hint="eastAsia" w:asciiTheme="majorEastAsia" w:hAnsiTheme="majorEastAsia" w:eastAsiaTheme="majorEastAsia"/>
                <w:szCs w:val="21"/>
              </w:rPr>
              <w:t>发表论文</w:t>
            </w:r>
            <w:r>
              <w:rPr>
                <w:rFonts w:asciiTheme="majorEastAsia" w:hAnsiTheme="majorEastAsia" w:eastAsiaTheme="majorEastAsia"/>
                <w:szCs w:val="21"/>
              </w:rPr>
              <w:t>级别</w:t>
            </w:r>
          </w:p>
        </w:tc>
        <w:tc>
          <w:tcPr>
            <w:tcW w:w="2489" w:type="dxa"/>
          </w:tcPr>
          <w:p>
            <w:pPr>
              <w:rPr>
                <w:rFonts w:asciiTheme="majorEastAsia" w:hAnsiTheme="majorEastAsia" w:eastAsiaTheme="majorEastAsia"/>
                <w:szCs w:val="21"/>
              </w:rPr>
            </w:pPr>
            <w:r>
              <w:rPr>
                <w:rFonts w:hint="eastAsia" w:asciiTheme="majorEastAsia" w:hAnsiTheme="majorEastAsia" w:eastAsiaTheme="majorEastAsia"/>
                <w:szCs w:val="21"/>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07" w:type="dxa"/>
          </w:tcPr>
          <w:p>
            <w:pPr>
              <w:rPr>
                <w:rFonts w:asciiTheme="majorEastAsia" w:hAnsiTheme="majorEastAsia" w:eastAsiaTheme="majorEastAsia"/>
                <w:szCs w:val="21"/>
              </w:rPr>
            </w:pPr>
            <w:r>
              <w:rPr>
                <w:rFonts w:hint="eastAsia" w:asciiTheme="majorEastAsia" w:hAnsiTheme="majorEastAsia" w:eastAsiaTheme="majorEastAsia"/>
                <w:szCs w:val="21"/>
              </w:rPr>
              <w:t>发表</w:t>
            </w:r>
            <w:r>
              <w:rPr>
                <w:rFonts w:asciiTheme="majorEastAsia" w:hAnsiTheme="majorEastAsia" w:eastAsiaTheme="majorEastAsia"/>
                <w:szCs w:val="21"/>
              </w:rPr>
              <w:t>高水平学术论文，被</w:t>
            </w:r>
            <w:r>
              <w:rPr>
                <w:rFonts w:hint="eastAsia" w:asciiTheme="majorEastAsia" w:hAnsiTheme="majorEastAsia" w:eastAsiaTheme="majorEastAsia"/>
                <w:szCs w:val="21"/>
              </w:rPr>
              <w:t>SCI、EI、SSCI收录</w:t>
            </w:r>
          </w:p>
        </w:tc>
        <w:tc>
          <w:tcPr>
            <w:tcW w:w="2489" w:type="dxa"/>
          </w:tcPr>
          <w:p>
            <w:pPr>
              <w:rPr>
                <w:rFonts w:asciiTheme="majorEastAsia" w:hAnsiTheme="majorEastAsia" w:eastAsiaTheme="majorEastAsia"/>
                <w:szCs w:val="21"/>
              </w:rPr>
            </w:pPr>
            <w:r>
              <w:rPr>
                <w:rFonts w:hint="eastAsia" w:asciiTheme="majorEastAsia" w:hAnsiTheme="majorEastAsia" w:eastAsiaTheme="majorEastAsia"/>
                <w:szCs w:val="21"/>
              </w:rPr>
              <w:t>1.0/篇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07" w:type="dxa"/>
          </w:tcPr>
          <w:p>
            <w:pPr>
              <w:rPr>
                <w:rFonts w:asciiTheme="majorEastAsia" w:hAnsiTheme="majorEastAsia" w:eastAsiaTheme="majorEastAsia"/>
                <w:szCs w:val="21"/>
              </w:rPr>
            </w:pPr>
            <w:r>
              <w:rPr>
                <w:rFonts w:hint="eastAsia" w:asciiTheme="majorEastAsia" w:hAnsiTheme="majorEastAsia" w:eastAsiaTheme="majorEastAsia"/>
                <w:szCs w:val="21"/>
              </w:rPr>
              <w:t>国内</w:t>
            </w:r>
            <w:r>
              <w:rPr>
                <w:rFonts w:asciiTheme="majorEastAsia" w:hAnsiTheme="majorEastAsia" w:eastAsiaTheme="majorEastAsia"/>
                <w:szCs w:val="21"/>
              </w:rPr>
              <w:t>核心期刊发表学术论文</w:t>
            </w:r>
          </w:p>
        </w:tc>
        <w:tc>
          <w:tcPr>
            <w:tcW w:w="2489" w:type="dxa"/>
          </w:tcPr>
          <w:p>
            <w:pPr>
              <w:rPr>
                <w:rFonts w:asciiTheme="majorEastAsia" w:hAnsiTheme="majorEastAsia" w:eastAsiaTheme="majorEastAsia"/>
                <w:szCs w:val="21"/>
              </w:rPr>
            </w:pPr>
            <w:r>
              <w:rPr>
                <w:rFonts w:hint="eastAsia" w:asciiTheme="majorEastAsia" w:hAnsiTheme="majorEastAsia" w:eastAsiaTheme="majorEastAsia"/>
                <w:szCs w:val="21"/>
              </w:rPr>
              <w:t>0.5/篇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07" w:type="dxa"/>
          </w:tcPr>
          <w:p>
            <w:pPr>
              <w:rPr>
                <w:rFonts w:asciiTheme="majorEastAsia" w:hAnsiTheme="majorEastAsia" w:eastAsiaTheme="majorEastAsia"/>
                <w:szCs w:val="21"/>
              </w:rPr>
            </w:pPr>
            <w:r>
              <w:rPr>
                <w:rFonts w:hint="eastAsia" w:asciiTheme="majorEastAsia" w:hAnsiTheme="majorEastAsia" w:eastAsiaTheme="majorEastAsia"/>
                <w:szCs w:val="21"/>
              </w:rPr>
              <w:t>其他</w:t>
            </w:r>
            <w:r>
              <w:rPr>
                <w:rFonts w:asciiTheme="majorEastAsia" w:hAnsiTheme="majorEastAsia" w:eastAsiaTheme="majorEastAsia"/>
                <w:szCs w:val="21"/>
              </w:rPr>
              <w:t>正式刊物发表学术论文</w:t>
            </w:r>
          </w:p>
        </w:tc>
        <w:tc>
          <w:tcPr>
            <w:tcW w:w="2489" w:type="dxa"/>
          </w:tcPr>
          <w:p>
            <w:pPr>
              <w:rPr>
                <w:rFonts w:asciiTheme="majorEastAsia" w:hAnsiTheme="majorEastAsia" w:eastAsiaTheme="majorEastAsia"/>
                <w:szCs w:val="21"/>
              </w:rPr>
            </w:pPr>
            <w:r>
              <w:rPr>
                <w:rFonts w:hint="eastAsia" w:asciiTheme="majorEastAsia" w:hAnsiTheme="majorEastAsia" w:eastAsiaTheme="majorEastAsia"/>
                <w:szCs w:val="21"/>
              </w:rPr>
              <w:t>0.2/篇</w:t>
            </w:r>
          </w:p>
        </w:tc>
      </w:tr>
    </w:tbl>
    <w:p>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说明</w:t>
      </w:r>
      <w:r>
        <w:rPr>
          <w:rFonts w:asciiTheme="majorEastAsia" w:hAnsiTheme="majorEastAsia" w:eastAsiaTheme="majorEastAsia"/>
          <w:sz w:val="24"/>
          <w:szCs w:val="24"/>
        </w:rPr>
        <w:t>：</w:t>
      </w:r>
    </w:p>
    <w:p>
      <w:pPr>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（1）</w:t>
      </w:r>
      <w:r>
        <w:rPr>
          <w:rFonts w:asciiTheme="majorEastAsia" w:hAnsiTheme="majorEastAsia" w:eastAsiaTheme="majorEastAsia"/>
          <w:sz w:val="24"/>
          <w:szCs w:val="24"/>
        </w:rPr>
        <w:t>本项加分</w:t>
      </w:r>
      <w:r>
        <w:rPr>
          <w:rFonts w:hint="eastAsia" w:asciiTheme="majorEastAsia" w:hAnsiTheme="majorEastAsia" w:eastAsiaTheme="majorEastAsia"/>
          <w:sz w:val="24"/>
          <w:szCs w:val="24"/>
        </w:rPr>
        <w:t>不超过1分</w:t>
      </w:r>
      <w:r>
        <w:rPr>
          <w:rFonts w:asciiTheme="majorEastAsia" w:hAnsiTheme="majorEastAsia" w:eastAsiaTheme="majorEastAsia"/>
          <w:sz w:val="24"/>
          <w:szCs w:val="24"/>
        </w:rPr>
        <w:t>，发表学术论文申请加分不超过</w:t>
      </w:r>
      <w:r>
        <w:rPr>
          <w:rFonts w:hint="eastAsia" w:asciiTheme="majorEastAsia" w:hAnsiTheme="majorEastAsia" w:eastAsiaTheme="majorEastAsia"/>
          <w:sz w:val="24"/>
          <w:szCs w:val="24"/>
        </w:rPr>
        <w:t>2篇</w:t>
      </w:r>
      <w:r>
        <w:rPr>
          <w:rFonts w:asciiTheme="majorEastAsia" w:hAnsiTheme="majorEastAsia" w:eastAsiaTheme="majorEastAsia"/>
          <w:sz w:val="24"/>
          <w:szCs w:val="24"/>
        </w:rPr>
        <w:t>。</w:t>
      </w:r>
    </w:p>
    <w:p>
      <w:pPr>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（2）补充</w:t>
      </w:r>
      <w:r>
        <w:rPr>
          <w:rFonts w:asciiTheme="majorEastAsia" w:hAnsiTheme="majorEastAsia" w:eastAsiaTheme="majorEastAsia"/>
          <w:sz w:val="24"/>
          <w:szCs w:val="24"/>
        </w:rPr>
        <w:t>规定：</w:t>
      </w:r>
      <w:r>
        <w:rPr>
          <w:rFonts w:hint="eastAsia" w:asciiTheme="majorEastAsia" w:hAnsiTheme="majorEastAsia" w:eastAsiaTheme="majorEastAsia"/>
          <w:sz w:val="24"/>
          <w:szCs w:val="24"/>
        </w:rPr>
        <w:t>若论文发表</w:t>
      </w:r>
      <w:r>
        <w:rPr>
          <w:rFonts w:asciiTheme="majorEastAsia" w:hAnsiTheme="majorEastAsia" w:eastAsiaTheme="majorEastAsia"/>
          <w:sz w:val="24"/>
          <w:szCs w:val="24"/>
        </w:rPr>
        <w:t>为团体发表，则在原要求基础上</w:t>
      </w:r>
      <w:r>
        <w:rPr>
          <w:rFonts w:hint="eastAsia" w:asciiTheme="majorEastAsia" w:hAnsiTheme="majorEastAsia" w:eastAsiaTheme="majorEastAsia"/>
          <w:sz w:val="24"/>
          <w:szCs w:val="24"/>
        </w:rPr>
        <w:t>进行</w:t>
      </w:r>
      <w:r>
        <w:rPr>
          <w:rFonts w:asciiTheme="majorEastAsia" w:hAnsiTheme="majorEastAsia" w:eastAsiaTheme="majorEastAsia"/>
          <w:sz w:val="24"/>
          <w:szCs w:val="24"/>
        </w:rPr>
        <w:t>权重加乘。</w:t>
      </w:r>
      <w:r>
        <w:rPr>
          <w:rFonts w:hint="eastAsia" w:asciiTheme="majorEastAsia" w:hAnsiTheme="majorEastAsia" w:eastAsiaTheme="majorEastAsia"/>
          <w:sz w:val="24"/>
          <w:szCs w:val="24"/>
        </w:rPr>
        <w:t>权重参考</w:t>
      </w:r>
      <w:r>
        <w:rPr>
          <w:rFonts w:asciiTheme="majorEastAsia" w:hAnsiTheme="majorEastAsia" w:eastAsiaTheme="majorEastAsia"/>
          <w:sz w:val="24"/>
          <w:szCs w:val="24"/>
        </w:rPr>
        <w:t>下表</w:t>
      </w:r>
      <w:r>
        <w:rPr>
          <w:rFonts w:hint="eastAsia" w:asciiTheme="majorEastAsia" w:hAnsiTheme="majorEastAsia" w:eastAsiaTheme="majorEastAsia"/>
          <w:sz w:val="24"/>
          <w:szCs w:val="24"/>
        </w:rPr>
        <w:t>：</w:t>
      </w:r>
    </w:p>
    <w:tbl>
      <w:tblPr>
        <w:tblStyle w:val="6"/>
        <w:tblW w:w="8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992"/>
        <w:gridCol w:w="1134"/>
        <w:gridCol w:w="951"/>
        <w:gridCol w:w="951"/>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Merge w:val="restart"/>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人数及排名</w:t>
            </w:r>
          </w:p>
        </w:tc>
        <w:tc>
          <w:tcPr>
            <w:tcW w:w="1560"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独立完成</w:t>
            </w:r>
          </w:p>
        </w:tc>
        <w:tc>
          <w:tcPr>
            <w:tcW w:w="2126" w:type="dxa"/>
            <w:gridSpan w:val="2"/>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两位作者</w:t>
            </w:r>
          </w:p>
        </w:tc>
        <w:tc>
          <w:tcPr>
            <w:tcW w:w="2853" w:type="dxa"/>
            <w:gridSpan w:val="3"/>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三位作者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Merge w:val="continue"/>
            <w:vAlign w:val="center"/>
          </w:tcPr>
          <w:p>
            <w:pPr>
              <w:pStyle w:val="9"/>
              <w:ind w:firstLine="0" w:firstLineChars="0"/>
              <w:jc w:val="center"/>
              <w:rPr>
                <w:rFonts w:asciiTheme="majorEastAsia" w:hAnsiTheme="majorEastAsia" w:eastAsiaTheme="majorEastAsia"/>
                <w:szCs w:val="21"/>
              </w:rPr>
            </w:pPr>
          </w:p>
        </w:tc>
        <w:tc>
          <w:tcPr>
            <w:tcW w:w="1560"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992"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1134"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951"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951"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951"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计分</w:t>
            </w:r>
            <w:r>
              <w:rPr>
                <w:rFonts w:asciiTheme="majorEastAsia" w:hAnsiTheme="majorEastAsia" w:eastAsiaTheme="majorEastAsia"/>
                <w:szCs w:val="21"/>
              </w:rPr>
              <w:t>比例</w:t>
            </w:r>
          </w:p>
        </w:tc>
        <w:tc>
          <w:tcPr>
            <w:tcW w:w="1560"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100</w:t>
            </w:r>
            <w:r>
              <w:rPr>
                <w:rFonts w:asciiTheme="majorEastAsia" w:hAnsiTheme="majorEastAsia" w:eastAsiaTheme="majorEastAsia"/>
                <w:szCs w:val="21"/>
              </w:rPr>
              <w:t>%</w:t>
            </w:r>
          </w:p>
        </w:tc>
        <w:tc>
          <w:tcPr>
            <w:tcW w:w="992"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70</w:t>
            </w:r>
            <w:r>
              <w:rPr>
                <w:rFonts w:asciiTheme="majorEastAsia" w:hAnsiTheme="majorEastAsia" w:eastAsiaTheme="majorEastAsia"/>
                <w:szCs w:val="21"/>
              </w:rPr>
              <w:t>%</w:t>
            </w:r>
          </w:p>
        </w:tc>
        <w:tc>
          <w:tcPr>
            <w:tcW w:w="1134"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30</w:t>
            </w:r>
            <w:r>
              <w:rPr>
                <w:rFonts w:asciiTheme="majorEastAsia" w:hAnsiTheme="majorEastAsia" w:eastAsiaTheme="majorEastAsia"/>
                <w:szCs w:val="21"/>
              </w:rPr>
              <w:t>%</w:t>
            </w:r>
          </w:p>
        </w:tc>
        <w:tc>
          <w:tcPr>
            <w:tcW w:w="951"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60</w:t>
            </w:r>
            <w:r>
              <w:rPr>
                <w:rFonts w:asciiTheme="majorEastAsia" w:hAnsiTheme="majorEastAsia" w:eastAsiaTheme="majorEastAsia"/>
                <w:szCs w:val="21"/>
              </w:rPr>
              <w:t>%</w:t>
            </w:r>
          </w:p>
        </w:tc>
        <w:tc>
          <w:tcPr>
            <w:tcW w:w="951"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30</w:t>
            </w:r>
            <w:r>
              <w:rPr>
                <w:rFonts w:asciiTheme="majorEastAsia" w:hAnsiTheme="majorEastAsia" w:eastAsiaTheme="majorEastAsia"/>
                <w:szCs w:val="21"/>
              </w:rPr>
              <w:t>%</w:t>
            </w:r>
          </w:p>
        </w:tc>
        <w:tc>
          <w:tcPr>
            <w:tcW w:w="951"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10</w:t>
            </w:r>
            <w:r>
              <w:rPr>
                <w:rFonts w:asciiTheme="majorEastAsia" w:hAnsiTheme="majorEastAsia" w:eastAsiaTheme="majorEastAsia"/>
                <w:szCs w:val="21"/>
              </w:rPr>
              <w:t>%</w:t>
            </w:r>
          </w:p>
        </w:tc>
      </w:tr>
    </w:tbl>
    <w:p>
      <w:pPr>
        <w:pStyle w:val="9"/>
        <w:numPr>
          <w:ilvl w:val="0"/>
          <w:numId w:val="1"/>
        </w:numPr>
        <w:spacing w:before="156" w:beforeLines="50" w:after="156" w:afterLines="50"/>
        <w:ind w:left="357" w:hanging="357" w:firstLineChars="0"/>
        <w:rPr>
          <w:b/>
          <w:sz w:val="24"/>
          <w:szCs w:val="24"/>
        </w:rPr>
      </w:pPr>
      <w:r>
        <w:rPr>
          <w:b/>
          <w:sz w:val="24"/>
          <w:szCs w:val="24"/>
        </w:rPr>
        <w:t>其他学科竞赛、科创活动加分（上限为</w:t>
      </w:r>
      <w:r>
        <w:rPr>
          <w:rFonts w:hint="eastAsia"/>
          <w:b/>
          <w:sz w:val="24"/>
          <w:szCs w:val="24"/>
        </w:rPr>
        <w:t>1分</w:t>
      </w:r>
      <w:r>
        <w:rPr>
          <w:b/>
          <w:sz w:val="24"/>
          <w:szCs w:val="24"/>
        </w:rPr>
        <w:t>）</w:t>
      </w:r>
    </w:p>
    <w:p>
      <w:pPr>
        <w:spacing w:line="360" w:lineRule="auto"/>
        <w:ind w:firstLine="480" w:firstLineChars="200"/>
        <w:rPr>
          <w:sz w:val="24"/>
          <w:szCs w:val="24"/>
        </w:rPr>
      </w:pPr>
      <w:r>
        <w:rPr>
          <w:rFonts w:hint="eastAsia"/>
          <w:sz w:val="24"/>
          <w:szCs w:val="24"/>
        </w:rPr>
        <w:t>其他学科竞赛</w:t>
      </w:r>
      <w:r>
        <w:rPr>
          <w:sz w:val="24"/>
          <w:szCs w:val="24"/>
        </w:rPr>
        <w:t>、科创活动加分为以下两项加分之和。</w:t>
      </w:r>
    </w:p>
    <w:p>
      <w:pPr>
        <w:pStyle w:val="9"/>
        <w:numPr>
          <w:ilvl w:val="0"/>
          <w:numId w:val="3"/>
        </w:numPr>
        <w:spacing w:before="156" w:beforeLines="50" w:after="156" w:afterLines="50" w:line="360" w:lineRule="auto"/>
        <w:ind w:firstLineChars="0"/>
        <w:rPr>
          <w:sz w:val="24"/>
          <w:szCs w:val="24"/>
        </w:rPr>
      </w:pPr>
      <w:r>
        <w:rPr>
          <w:sz w:val="24"/>
          <w:szCs w:val="24"/>
        </w:rPr>
        <w:t>其他学科竞赛</w:t>
      </w:r>
    </w:p>
    <w:p>
      <w:pPr>
        <w:spacing w:line="360" w:lineRule="auto"/>
        <w:ind w:firstLine="480" w:firstLineChars="200"/>
        <w:jc w:val="left"/>
        <w:rPr>
          <w:rFonts w:cs="华文仿宋" w:asciiTheme="majorEastAsia" w:hAnsiTheme="majorEastAsia" w:eastAsiaTheme="majorEastAsia"/>
          <w:sz w:val="24"/>
          <w:szCs w:val="24"/>
        </w:rPr>
      </w:pPr>
      <w:r>
        <w:rPr>
          <w:rFonts w:hint="eastAsia" w:cs="华文仿宋" w:asciiTheme="majorEastAsia" w:hAnsiTheme="majorEastAsia" w:eastAsiaTheme="majorEastAsia"/>
          <w:sz w:val="24"/>
          <w:szCs w:val="24"/>
        </w:rPr>
        <w:t>除学校承认的学科竞赛以外，对于参加地球科学与环境工程学院所设专业相关领域的学科竞赛、地学科技月取得突出成绩的同学，学院根据各赛事的规模、影响力及与本专业、学科的关系，按以下原则给予加分：</w:t>
      </w:r>
    </w:p>
    <w:tbl>
      <w:tblPr>
        <w:tblStyle w:val="5"/>
        <w:tblW w:w="71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170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竞赛类别</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获奖等级</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3"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szCs w:val="21"/>
              </w:rPr>
              <w:t>专业相关领域全国性竞赛</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一等奖</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1.0</w:t>
            </w:r>
            <w:r>
              <w:rPr>
                <w:rFonts w:hint="eastAsia" w:cs="华文仿宋" w:asciiTheme="majorEastAsia" w:hAnsiTheme="majorEastAsia" w:eastAsiaTheme="maj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3"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二等奖</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0.8</w:t>
            </w:r>
            <w:r>
              <w:rPr>
                <w:rFonts w:hint="eastAsia" w:cs="华文仿宋" w:asciiTheme="majorEastAsia" w:hAnsiTheme="majorEastAsia" w:eastAsiaTheme="maj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3"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三等奖</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0.6</w:t>
            </w:r>
            <w:r>
              <w:rPr>
                <w:rFonts w:hint="eastAsia" w:cs="华文仿宋" w:asciiTheme="majorEastAsia" w:hAnsiTheme="majorEastAsia" w:eastAsiaTheme="maj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3"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专业相关领域省级、片区性竞赛</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一等奖</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0.8</w:t>
            </w:r>
            <w:r>
              <w:rPr>
                <w:rFonts w:hint="eastAsia" w:cs="华文仿宋" w:asciiTheme="majorEastAsia" w:hAnsiTheme="majorEastAsia" w:eastAsiaTheme="maj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3"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二等奖</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0.6</w:t>
            </w:r>
            <w:r>
              <w:rPr>
                <w:rFonts w:hint="eastAsia" w:cs="华文仿宋" w:asciiTheme="majorEastAsia" w:hAnsiTheme="majorEastAsia" w:eastAsiaTheme="maj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3"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三等奖</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0.4</w:t>
            </w:r>
            <w:r>
              <w:rPr>
                <w:rFonts w:hint="eastAsia" w:cs="华文仿宋" w:asciiTheme="majorEastAsia" w:hAnsiTheme="majorEastAsia" w:eastAsiaTheme="maj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3" w:type="dxa"/>
            <w:vMerge w:val="restart"/>
            <w:tcBorders>
              <w:top w:val="single" w:color="auto" w:sz="4" w:space="0"/>
              <w:left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学校其他学科竞赛</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一等奖</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0.3</w:t>
            </w:r>
            <w:r>
              <w:rPr>
                <w:rFonts w:hint="eastAsia" w:cs="华文仿宋" w:asciiTheme="majorEastAsia" w:hAnsiTheme="majorEastAsia" w:eastAsiaTheme="maj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3" w:type="dxa"/>
            <w:vMerge w:val="continue"/>
            <w:tcBorders>
              <w:left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二等奖</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0.2</w:t>
            </w:r>
            <w:r>
              <w:rPr>
                <w:rFonts w:hint="eastAsia" w:cs="华文仿宋" w:asciiTheme="majorEastAsia" w:hAnsiTheme="majorEastAsia" w:eastAsiaTheme="maj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3" w:type="dxa"/>
            <w:vMerge w:val="continue"/>
            <w:tcBorders>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三等奖</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0.1</w:t>
            </w:r>
            <w:r>
              <w:rPr>
                <w:rFonts w:hint="eastAsia" w:cs="华文仿宋" w:asciiTheme="majorEastAsia" w:hAnsiTheme="majorEastAsia" w:eastAsiaTheme="maj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3" w:type="dxa"/>
            <w:vMerge w:val="restart"/>
            <w:tcBorders>
              <w:top w:val="single" w:color="auto" w:sz="4" w:space="0"/>
              <w:left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地学科技月系列比赛</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一等奖</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0.1</w:t>
            </w:r>
            <w:r>
              <w:rPr>
                <w:rFonts w:hint="eastAsia" w:cs="华文仿宋" w:asciiTheme="majorEastAsia" w:hAnsiTheme="majorEastAsia" w:eastAsiaTheme="maj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3" w:type="dxa"/>
            <w:vMerge w:val="continue"/>
            <w:tcBorders>
              <w:left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二等奖</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0.08</w:t>
            </w:r>
            <w:r>
              <w:rPr>
                <w:rFonts w:hint="eastAsia" w:cs="华文仿宋" w:asciiTheme="majorEastAsia" w:hAnsiTheme="majorEastAsia" w:eastAsiaTheme="maj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3" w:type="dxa"/>
            <w:vMerge w:val="continue"/>
            <w:tcBorders>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三等奖</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0.05</w:t>
            </w:r>
            <w:r>
              <w:rPr>
                <w:rFonts w:hint="eastAsia" w:cs="华文仿宋" w:asciiTheme="majorEastAsia" w:hAnsiTheme="majorEastAsia" w:eastAsiaTheme="majorEastAsia"/>
                <w:szCs w:val="21"/>
              </w:rPr>
              <w:t>分</w:t>
            </w:r>
          </w:p>
        </w:tc>
      </w:tr>
    </w:tbl>
    <w:p>
      <w:pPr>
        <w:spacing w:line="360" w:lineRule="auto"/>
        <w:ind w:firstLine="480" w:firstLineChars="200"/>
        <w:rPr>
          <w:sz w:val="24"/>
          <w:szCs w:val="24"/>
        </w:rPr>
      </w:pPr>
      <w:r>
        <w:rPr>
          <w:rFonts w:hint="eastAsia"/>
          <w:sz w:val="24"/>
          <w:szCs w:val="24"/>
        </w:rPr>
        <w:t>说明</w:t>
      </w:r>
      <w:r>
        <w:rPr>
          <w:sz w:val="24"/>
          <w:szCs w:val="24"/>
        </w:rPr>
        <w:t>：</w:t>
      </w:r>
    </w:p>
    <w:p>
      <w:pPr>
        <w:spacing w:line="360" w:lineRule="auto"/>
        <w:ind w:firstLine="480" w:firstLineChars="200"/>
        <w:jc w:val="left"/>
        <w:rPr>
          <w:rFonts w:cs="华文仿宋" w:asciiTheme="majorEastAsia" w:hAnsiTheme="majorEastAsia" w:eastAsiaTheme="majorEastAsia"/>
          <w:sz w:val="24"/>
          <w:szCs w:val="24"/>
        </w:rPr>
      </w:pPr>
      <w:r>
        <w:rPr>
          <w:rFonts w:hint="eastAsia" w:cs="华文仿宋" w:asciiTheme="majorEastAsia" w:hAnsiTheme="majorEastAsia" w:eastAsiaTheme="majorEastAsia"/>
          <w:sz w:val="24"/>
          <w:szCs w:val="24"/>
        </w:rPr>
        <w:t>学院按照以下原则进行学科竞赛认定：</w:t>
      </w:r>
    </w:p>
    <w:p>
      <w:pPr>
        <w:spacing w:line="360" w:lineRule="auto"/>
        <w:jc w:val="left"/>
        <w:rPr>
          <w:rFonts w:cs="华文仿宋" w:asciiTheme="majorEastAsia" w:hAnsiTheme="majorEastAsia" w:eastAsiaTheme="majorEastAsia"/>
          <w:sz w:val="24"/>
          <w:szCs w:val="24"/>
        </w:rPr>
      </w:pPr>
      <w:r>
        <w:rPr>
          <w:rFonts w:hint="eastAsia" w:cs="华文仿宋" w:asciiTheme="majorEastAsia" w:hAnsiTheme="majorEastAsia" w:eastAsiaTheme="majorEastAsia"/>
          <w:sz w:val="24"/>
          <w:szCs w:val="24"/>
        </w:rPr>
        <w:t>①凡是由各级教育行政部门或各类教指委组织的，获奖证书同时盖有教育行政部门和教指委公章的按照教育行政部门和教指委级别认定为国家级或省级。</w:t>
      </w:r>
    </w:p>
    <w:p>
      <w:pPr>
        <w:spacing w:line="360" w:lineRule="auto"/>
        <w:jc w:val="left"/>
        <w:rPr>
          <w:rFonts w:cs="华文仿宋" w:asciiTheme="majorEastAsia" w:hAnsiTheme="majorEastAsia" w:eastAsiaTheme="majorEastAsia"/>
          <w:sz w:val="24"/>
          <w:szCs w:val="24"/>
        </w:rPr>
      </w:pPr>
      <w:r>
        <w:rPr>
          <w:rFonts w:hint="eastAsia" w:cs="华文仿宋" w:asciiTheme="majorEastAsia" w:hAnsiTheme="majorEastAsia" w:eastAsiaTheme="majorEastAsia"/>
          <w:sz w:val="24"/>
          <w:szCs w:val="24"/>
        </w:rPr>
        <w:t>②对于学院组织，有指导老师带队参加的由相关行业协会举办的竞赛，学院免研工作小组视其竞赛规模、水平和影响集体讨论认可为国家级、省级或片区级。</w:t>
      </w:r>
    </w:p>
    <w:p>
      <w:pPr>
        <w:spacing w:line="360" w:lineRule="auto"/>
        <w:jc w:val="left"/>
        <w:rPr>
          <w:rFonts w:cs="华文仿宋" w:asciiTheme="majorEastAsia" w:hAnsiTheme="majorEastAsia" w:eastAsiaTheme="majorEastAsia"/>
          <w:kern w:val="0"/>
          <w:sz w:val="24"/>
          <w:szCs w:val="24"/>
        </w:rPr>
      </w:pPr>
      <w:r>
        <w:rPr>
          <w:rFonts w:hint="eastAsia" w:cs="华文仿宋" w:asciiTheme="majorEastAsia" w:hAnsiTheme="majorEastAsia" w:eastAsiaTheme="majorEastAsia"/>
          <w:sz w:val="24"/>
          <w:szCs w:val="24"/>
        </w:rPr>
        <w:t>③</w:t>
      </w:r>
      <w:r>
        <w:rPr>
          <w:rFonts w:hint="eastAsia" w:cs="华文仿宋" w:asciiTheme="majorEastAsia" w:hAnsiTheme="majorEastAsia" w:eastAsiaTheme="majorEastAsia"/>
          <w:kern w:val="0"/>
          <w:sz w:val="24"/>
          <w:szCs w:val="24"/>
        </w:rPr>
        <w:t>地学科技月系列比赛：厂房降噪模型设计大赛、</w:t>
      </w:r>
      <w:r>
        <w:rPr>
          <w:rFonts w:hint="eastAsia" w:cs="华文仿宋" w:asciiTheme="majorEastAsia" w:hAnsiTheme="majorEastAsia" w:eastAsiaTheme="majorEastAsia"/>
          <w:kern w:val="0"/>
          <w:sz w:val="24"/>
          <w:szCs w:val="24"/>
          <w:lang w:eastAsia="zh-CN"/>
        </w:rPr>
        <w:t>净水装置大赛、</w:t>
      </w:r>
      <w:r>
        <w:rPr>
          <w:rFonts w:hint="eastAsia" w:cs="华文仿宋" w:asciiTheme="majorEastAsia" w:hAnsiTheme="majorEastAsia" w:eastAsiaTheme="majorEastAsia"/>
          <w:kern w:val="0"/>
          <w:sz w:val="24"/>
          <w:szCs w:val="24"/>
        </w:rPr>
        <w:t>高校火灾调查及解决方案大赛、</w:t>
      </w:r>
      <w:r>
        <w:rPr>
          <w:rFonts w:hint="eastAsia" w:cs="华文仿宋" w:asciiTheme="majorEastAsia" w:hAnsiTheme="majorEastAsia" w:eastAsiaTheme="majorEastAsia"/>
          <w:kern w:val="0"/>
          <w:sz w:val="24"/>
          <w:szCs w:val="24"/>
          <w:lang w:eastAsia="zh-CN"/>
        </w:rPr>
        <w:t>火灾隐患调查及解决方案设计大赛、</w:t>
      </w:r>
      <w:r>
        <w:rPr>
          <w:rFonts w:hint="eastAsia" w:cs="华文仿宋" w:asciiTheme="majorEastAsia" w:hAnsiTheme="majorEastAsia" w:eastAsiaTheme="majorEastAsia"/>
          <w:kern w:val="0"/>
          <w:sz w:val="24"/>
          <w:szCs w:val="24"/>
        </w:rPr>
        <w:t>地质标本大赛、</w:t>
      </w:r>
      <w:bookmarkStart w:id="0" w:name="_GoBack"/>
      <w:bookmarkEnd w:id="0"/>
      <w:r>
        <w:rPr>
          <w:rFonts w:hint="eastAsia" w:cs="华文仿宋" w:asciiTheme="majorEastAsia" w:hAnsiTheme="majorEastAsia" w:eastAsiaTheme="majorEastAsia"/>
          <w:kern w:val="0"/>
          <w:sz w:val="24"/>
          <w:szCs w:val="24"/>
        </w:rPr>
        <w:t>测量技能大赛。</w:t>
      </w:r>
    </w:p>
    <w:p>
      <w:pPr>
        <w:spacing w:line="360" w:lineRule="auto"/>
        <w:jc w:val="left"/>
        <w:rPr>
          <w:rFonts w:cs="华文仿宋" w:asciiTheme="majorEastAsia" w:hAnsiTheme="majorEastAsia" w:eastAsiaTheme="majorEastAsia"/>
          <w:sz w:val="24"/>
          <w:szCs w:val="24"/>
        </w:rPr>
      </w:pPr>
      <w:r>
        <w:rPr>
          <w:rFonts w:hint="eastAsia" w:cs="华文仿宋" w:asciiTheme="majorEastAsia" w:hAnsiTheme="majorEastAsia" w:eastAsiaTheme="majorEastAsia"/>
          <w:sz w:val="24"/>
          <w:szCs w:val="24"/>
        </w:rPr>
        <w:t>④其余竞赛原则上不计，若因特殊情况由学生提出书面申请并附相关证明材料，经学院免研工作小组认定后参照以上原则进行加分。</w:t>
      </w:r>
    </w:p>
    <w:p>
      <w:pPr>
        <w:spacing w:line="360" w:lineRule="auto"/>
        <w:jc w:val="left"/>
        <w:rPr>
          <w:rFonts w:cs="华文仿宋" w:asciiTheme="majorEastAsia" w:hAnsiTheme="majorEastAsia" w:eastAsiaTheme="majorEastAsia"/>
          <w:sz w:val="24"/>
          <w:szCs w:val="24"/>
        </w:rPr>
      </w:pPr>
      <w:r>
        <w:rPr>
          <w:rFonts w:hint="eastAsia" w:cs="华文仿宋" w:asciiTheme="majorEastAsia" w:hAnsiTheme="majorEastAsia" w:eastAsiaTheme="majorEastAsia"/>
          <w:sz w:val="24"/>
          <w:szCs w:val="24"/>
        </w:rPr>
        <w:t>⑤同一成果在不同比赛中分别获奖，只取最高奖项。</w:t>
      </w:r>
    </w:p>
    <w:p>
      <w:pPr>
        <w:spacing w:line="360" w:lineRule="auto"/>
        <w:jc w:val="left"/>
        <w:rPr>
          <w:rFonts w:cs="华文仿宋" w:asciiTheme="majorEastAsia" w:hAnsiTheme="majorEastAsia" w:eastAsiaTheme="majorEastAsia"/>
          <w:sz w:val="24"/>
          <w:szCs w:val="24"/>
        </w:rPr>
      </w:pPr>
      <w:r>
        <w:rPr>
          <w:rFonts w:hint="eastAsia" w:cs="华文仿宋" w:asciiTheme="majorEastAsia" w:hAnsiTheme="majorEastAsia" w:eastAsiaTheme="majorEastAsia"/>
          <w:sz w:val="24"/>
          <w:szCs w:val="24"/>
        </w:rPr>
        <w:t>⑥申请本项加分的同学需提供获奖证书复印件等材料。</w:t>
      </w:r>
    </w:p>
    <w:p>
      <w:pPr>
        <w:pStyle w:val="9"/>
        <w:spacing w:line="360" w:lineRule="auto"/>
        <w:ind w:left="360" w:firstLine="0" w:firstLineChars="0"/>
        <w:jc w:val="left"/>
        <w:rPr>
          <w:rFonts w:cs="华文仿宋" w:asciiTheme="majorEastAsia" w:hAnsiTheme="majorEastAsia" w:eastAsiaTheme="majorEastAsia"/>
          <w:sz w:val="24"/>
          <w:szCs w:val="24"/>
        </w:rPr>
      </w:pPr>
      <w:r>
        <w:rPr>
          <w:rFonts w:hint="eastAsia" w:cs="华文仿宋" w:asciiTheme="majorEastAsia" w:hAnsiTheme="majorEastAsia" w:eastAsiaTheme="majorEastAsia"/>
          <w:sz w:val="24"/>
          <w:szCs w:val="24"/>
        </w:rPr>
        <w:t>其他学科竞赛获奖加分不累计计算，取最高等级。</w:t>
      </w:r>
    </w:p>
    <w:p>
      <w:pPr>
        <w:pStyle w:val="9"/>
        <w:numPr>
          <w:ilvl w:val="0"/>
          <w:numId w:val="3"/>
        </w:numPr>
        <w:spacing w:before="156" w:beforeLines="50" w:after="156" w:afterLines="50" w:line="360" w:lineRule="auto"/>
        <w:ind w:firstLineChars="0"/>
        <w:rPr>
          <w:sz w:val="24"/>
          <w:szCs w:val="24"/>
        </w:rPr>
      </w:pPr>
      <w:r>
        <w:rPr>
          <w:sz w:val="24"/>
          <w:szCs w:val="24"/>
        </w:rPr>
        <w:t>科研</w:t>
      </w:r>
      <w:r>
        <w:rPr>
          <w:rFonts w:hint="eastAsia"/>
          <w:sz w:val="24"/>
          <w:szCs w:val="24"/>
        </w:rPr>
        <w:t>活动</w:t>
      </w:r>
      <w:r>
        <w:rPr>
          <w:sz w:val="24"/>
          <w:szCs w:val="24"/>
        </w:rPr>
        <w:t>加分</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2409"/>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3" w:type="dxa"/>
          </w:tcPr>
          <w:p>
            <w:pPr>
              <w:rPr>
                <w:rFonts w:asciiTheme="majorEastAsia" w:hAnsiTheme="majorEastAsia" w:eastAsiaTheme="majorEastAsia"/>
                <w:szCs w:val="21"/>
              </w:rPr>
            </w:pPr>
            <w:r>
              <w:rPr>
                <w:rFonts w:hint="eastAsia" w:asciiTheme="majorEastAsia" w:hAnsiTheme="majorEastAsia" w:eastAsiaTheme="majorEastAsia"/>
                <w:szCs w:val="21"/>
              </w:rPr>
              <w:t>其他</w:t>
            </w:r>
            <w:r>
              <w:rPr>
                <w:rFonts w:asciiTheme="majorEastAsia" w:hAnsiTheme="majorEastAsia" w:eastAsiaTheme="majorEastAsia"/>
                <w:szCs w:val="21"/>
              </w:rPr>
              <w:t>科创活动项目名称</w:t>
            </w:r>
          </w:p>
        </w:tc>
        <w:tc>
          <w:tcPr>
            <w:tcW w:w="2409" w:type="dxa"/>
          </w:tcPr>
          <w:p>
            <w:pPr>
              <w:rPr>
                <w:rFonts w:asciiTheme="majorEastAsia" w:hAnsiTheme="majorEastAsia" w:eastAsiaTheme="majorEastAsia"/>
                <w:szCs w:val="21"/>
              </w:rPr>
            </w:pPr>
            <w:r>
              <w:rPr>
                <w:rFonts w:hint="eastAsia" w:asciiTheme="majorEastAsia" w:hAnsiTheme="majorEastAsia" w:eastAsiaTheme="majorEastAsia"/>
                <w:szCs w:val="21"/>
              </w:rPr>
              <w:t>获奖级别</w:t>
            </w:r>
          </w:p>
        </w:tc>
        <w:tc>
          <w:tcPr>
            <w:tcW w:w="2064" w:type="dxa"/>
          </w:tcPr>
          <w:p>
            <w:pPr>
              <w:rPr>
                <w:rFonts w:asciiTheme="majorEastAsia" w:hAnsiTheme="majorEastAsia" w:eastAsiaTheme="majorEastAsia"/>
                <w:szCs w:val="21"/>
              </w:rPr>
            </w:pPr>
            <w:r>
              <w:rPr>
                <w:rFonts w:hint="eastAsia" w:asciiTheme="majorEastAsia" w:hAnsiTheme="majorEastAsia" w:eastAsiaTheme="majorEastAsia"/>
                <w:szCs w:val="21"/>
              </w:rPr>
              <w:t>认定级别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3" w:type="dxa"/>
            <w:vMerge w:val="restart"/>
          </w:tcPr>
          <w:p>
            <w:pPr>
              <w:rPr>
                <w:rFonts w:asciiTheme="majorEastAsia" w:hAnsiTheme="majorEastAsia" w:eastAsiaTheme="majorEastAsia"/>
                <w:szCs w:val="21"/>
              </w:rPr>
            </w:pPr>
            <w:r>
              <w:rPr>
                <w:rFonts w:hint="eastAsia" w:asciiTheme="majorEastAsia" w:hAnsiTheme="majorEastAsia" w:eastAsiaTheme="majorEastAsia"/>
                <w:szCs w:val="21"/>
              </w:rPr>
              <w:t>国家</w:t>
            </w:r>
            <w:r>
              <w:rPr>
                <w:rFonts w:asciiTheme="majorEastAsia" w:hAnsiTheme="majorEastAsia" w:eastAsiaTheme="majorEastAsia"/>
                <w:szCs w:val="21"/>
              </w:rPr>
              <w:t>大学生创新创业项目</w:t>
            </w:r>
          </w:p>
        </w:tc>
        <w:tc>
          <w:tcPr>
            <w:tcW w:w="2409" w:type="dxa"/>
          </w:tcPr>
          <w:p>
            <w:pPr>
              <w:rPr>
                <w:rFonts w:asciiTheme="majorEastAsia" w:hAnsiTheme="majorEastAsia" w:eastAsiaTheme="majorEastAsia"/>
                <w:szCs w:val="21"/>
              </w:rPr>
            </w:pPr>
            <w:r>
              <w:rPr>
                <w:rFonts w:hint="eastAsia" w:asciiTheme="majorEastAsia" w:hAnsiTheme="majorEastAsia" w:eastAsiaTheme="majorEastAsia"/>
                <w:szCs w:val="21"/>
              </w:rPr>
              <w:t>优秀结题</w:t>
            </w:r>
          </w:p>
        </w:tc>
        <w:tc>
          <w:tcPr>
            <w:tcW w:w="2064" w:type="dxa"/>
          </w:tcPr>
          <w:p>
            <w:pPr>
              <w:rPr>
                <w:rFonts w:asciiTheme="majorEastAsia" w:hAnsiTheme="majorEastAsia" w:eastAsiaTheme="majorEastAsia"/>
                <w:szCs w:val="21"/>
              </w:rPr>
            </w:pPr>
            <w:r>
              <w:rPr>
                <w:rFonts w:hint="eastAsia" w:asciiTheme="majorEastAsia" w:hAnsiTheme="majorEastAsia" w:eastAsiaTheme="majorEastAsia"/>
                <w:szCs w:val="21"/>
              </w:rPr>
              <w:t>省级一等奖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3" w:type="dxa"/>
            <w:vMerge w:val="continue"/>
          </w:tcPr>
          <w:p>
            <w:pPr>
              <w:rPr>
                <w:rFonts w:asciiTheme="majorEastAsia" w:hAnsiTheme="majorEastAsia" w:eastAsiaTheme="majorEastAsia"/>
                <w:szCs w:val="21"/>
              </w:rPr>
            </w:pPr>
          </w:p>
        </w:tc>
        <w:tc>
          <w:tcPr>
            <w:tcW w:w="2409" w:type="dxa"/>
          </w:tcPr>
          <w:p>
            <w:pPr>
              <w:rPr>
                <w:rFonts w:asciiTheme="majorEastAsia" w:hAnsiTheme="majorEastAsia" w:eastAsiaTheme="majorEastAsia"/>
                <w:szCs w:val="21"/>
              </w:rPr>
            </w:pPr>
            <w:r>
              <w:rPr>
                <w:rFonts w:hint="eastAsia" w:asciiTheme="majorEastAsia" w:hAnsiTheme="majorEastAsia" w:eastAsiaTheme="majorEastAsia"/>
                <w:szCs w:val="21"/>
              </w:rPr>
              <w:t>结题</w:t>
            </w:r>
          </w:p>
        </w:tc>
        <w:tc>
          <w:tcPr>
            <w:tcW w:w="2064" w:type="dxa"/>
          </w:tcPr>
          <w:p>
            <w:pPr>
              <w:rPr>
                <w:rFonts w:asciiTheme="majorEastAsia" w:hAnsiTheme="majorEastAsia" w:eastAsiaTheme="majorEastAsia"/>
                <w:szCs w:val="21"/>
              </w:rPr>
            </w:pPr>
            <w:r>
              <w:rPr>
                <w:rFonts w:hint="eastAsia" w:asciiTheme="majorEastAsia" w:hAnsiTheme="majorEastAsia" w:eastAsiaTheme="majorEastAsia"/>
                <w:szCs w:val="21"/>
              </w:rPr>
              <w:t>省级二等奖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3" w:type="dxa"/>
            <w:vMerge w:val="continue"/>
          </w:tcPr>
          <w:p>
            <w:pPr>
              <w:rPr>
                <w:rFonts w:asciiTheme="majorEastAsia" w:hAnsiTheme="majorEastAsia" w:eastAsiaTheme="majorEastAsia"/>
                <w:szCs w:val="21"/>
              </w:rPr>
            </w:pPr>
          </w:p>
        </w:tc>
        <w:tc>
          <w:tcPr>
            <w:tcW w:w="2409" w:type="dxa"/>
          </w:tcPr>
          <w:p>
            <w:pPr>
              <w:rPr>
                <w:rFonts w:asciiTheme="majorEastAsia" w:hAnsiTheme="majorEastAsia" w:eastAsiaTheme="majorEastAsia"/>
                <w:szCs w:val="21"/>
              </w:rPr>
            </w:pPr>
            <w:r>
              <w:rPr>
                <w:rFonts w:hint="eastAsia" w:asciiTheme="majorEastAsia" w:hAnsiTheme="majorEastAsia" w:eastAsiaTheme="majorEastAsia"/>
                <w:szCs w:val="21"/>
              </w:rPr>
              <w:t>进行中</w:t>
            </w:r>
            <w:r>
              <w:rPr>
                <w:rFonts w:asciiTheme="majorEastAsia" w:hAnsiTheme="majorEastAsia" w:eastAsiaTheme="majorEastAsia"/>
                <w:szCs w:val="21"/>
              </w:rPr>
              <w:t>但未结题</w:t>
            </w:r>
          </w:p>
        </w:tc>
        <w:tc>
          <w:tcPr>
            <w:tcW w:w="2064" w:type="dxa"/>
          </w:tcPr>
          <w:p>
            <w:pPr>
              <w:rPr>
                <w:rFonts w:asciiTheme="majorEastAsia" w:hAnsiTheme="majorEastAsia" w:eastAsiaTheme="majorEastAsia"/>
                <w:szCs w:val="21"/>
              </w:rPr>
            </w:pPr>
            <w:r>
              <w:rPr>
                <w:rFonts w:hint="eastAsia" w:asciiTheme="majorEastAsia" w:hAnsiTheme="majorEastAsia" w:eastAsiaTheme="majorEastAsia"/>
                <w:szCs w:val="21"/>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3" w:type="dxa"/>
            <w:vMerge w:val="restart"/>
          </w:tcPr>
          <w:p>
            <w:pPr>
              <w:rPr>
                <w:rFonts w:asciiTheme="majorEastAsia" w:hAnsiTheme="majorEastAsia" w:eastAsiaTheme="majorEastAsia"/>
                <w:szCs w:val="21"/>
              </w:rPr>
            </w:pPr>
            <w:r>
              <w:rPr>
                <w:rFonts w:hint="eastAsia" w:asciiTheme="majorEastAsia" w:hAnsiTheme="majorEastAsia" w:eastAsiaTheme="majorEastAsia"/>
                <w:szCs w:val="21"/>
              </w:rPr>
              <w:t>四川省</w:t>
            </w:r>
            <w:r>
              <w:rPr>
                <w:rFonts w:asciiTheme="majorEastAsia" w:hAnsiTheme="majorEastAsia" w:eastAsiaTheme="majorEastAsia"/>
                <w:szCs w:val="21"/>
              </w:rPr>
              <w:t>大学生创新创业项目</w:t>
            </w:r>
          </w:p>
        </w:tc>
        <w:tc>
          <w:tcPr>
            <w:tcW w:w="2409" w:type="dxa"/>
          </w:tcPr>
          <w:p>
            <w:pPr>
              <w:rPr>
                <w:rFonts w:asciiTheme="majorEastAsia" w:hAnsiTheme="majorEastAsia" w:eastAsiaTheme="majorEastAsia"/>
                <w:szCs w:val="21"/>
              </w:rPr>
            </w:pPr>
            <w:r>
              <w:rPr>
                <w:rFonts w:hint="eastAsia" w:asciiTheme="majorEastAsia" w:hAnsiTheme="majorEastAsia" w:eastAsiaTheme="majorEastAsia"/>
                <w:szCs w:val="21"/>
              </w:rPr>
              <w:t>结题</w:t>
            </w:r>
          </w:p>
        </w:tc>
        <w:tc>
          <w:tcPr>
            <w:tcW w:w="2064" w:type="dxa"/>
          </w:tcPr>
          <w:p>
            <w:pPr>
              <w:rPr>
                <w:rFonts w:asciiTheme="majorEastAsia" w:hAnsiTheme="majorEastAsia" w:eastAsiaTheme="majorEastAsia"/>
                <w:szCs w:val="21"/>
              </w:rPr>
            </w:pPr>
            <w:r>
              <w:rPr>
                <w:rFonts w:hint="eastAsia" w:asciiTheme="majorEastAsia" w:hAnsiTheme="majorEastAsia" w:eastAsiaTheme="majorEastAsia"/>
                <w:szCs w:val="21"/>
              </w:rPr>
              <w:t>校级一等奖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3" w:type="dxa"/>
            <w:vMerge w:val="continue"/>
          </w:tcPr>
          <w:p>
            <w:pPr>
              <w:rPr>
                <w:rFonts w:asciiTheme="majorEastAsia" w:hAnsiTheme="majorEastAsia" w:eastAsiaTheme="majorEastAsia"/>
                <w:szCs w:val="21"/>
              </w:rPr>
            </w:pPr>
          </w:p>
        </w:tc>
        <w:tc>
          <w:tcPr>
            <w:tcW w:w="2409" w:type="dxa"/>
          </w:tcPr>
          <w:p>
            <w:pPr>
              <w:rPr>
                <w:rFonts w:asciiTheme="majorEastAsia" w:hAnsiTheme="majorEastAsia" w:eastAsiaTheme="majorEastAsia"/>
                <w:szCs w:val="21"/>
              </w:rPr>
            </w:pPr>
            <w:r>
              <w:rPr>
                <w:rFonts w:hint="eastAsia" w:asciiTheme="majorEastAsia" w:hAnsiTheme="majorEastAsia" w:eastAsiaTheme="majorEastAsia"/>
                <w:szCs w:val="21"/>
              </w:rPr>
              <w:t>进行中</w:t>
            </w:r>
            <w:r>
              <w:rPr>
                <w:rFonts w:asciiTheme="majorEastAsia" w:hAnsiTheme="majorEastAsia" w:eastAsiaTheme="majorEastAsia"/>
                <w:szCs w:val="21"/>
              </w:rPr>
              <w:t>但未结题</w:t>
            </w:r>
          </w:p>
        </w:tc>
        <w:tc>
          <w:tcPr>
            <w:tcW w:w="2064" w:type="dxa"/>
          </w:tcPr>
          <w:p>
            <w:pPr>
              <w:rPr>
                <w:rFonts w:asciiTheme="majorEastAsia" w:hAnsiTheme="majorEastAsia" w:eastAsiaTheme="majorEastAsia"/>
                <w:szCs w:val="21"/>
              </w:rPr>
            </w:pPr>
            <w:r>
              <w:rPr>
                <w:rFonts w:hint="eastAsia" w:asciiTheme="majorEastAsia" w:hAnsiTheme="majorEastAsia" w:eastAsiaTheme="majorEastAsia"/>
                <w:szCs w:val="21"/>
              </w:rPr>
              <w:t>校级二等奖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3" w:type="dxa"/>
            <w:vMerge w:val="restart"/>
          </w:tcPr>
          <w:p>
            <w:pPr>
              <w:rPr>
                <w:rFonts w:asciiTheme="majorEastAsia" w:hAnsiTheme="majorEastAsia" w:eastAsiaTheme="majorEastAsia"/>
                <w:szCs w:val="21"/>
              </w:rPr>
            </w:pPr>
            <w:r>
              <w:rPr>
                <w:rFonts w:hint="eastAsia" w:asciiTheme="majorEastAsia" w:hAnsiTheme="majorEastAsia" w:eastAsiaTheme="majorEastAsia"/>
                <w:szCs w:val="21"/>
              </w:rPr>
              <w:t>大学生</w:t>
            </w:r>
            <w:r>
              <w:rPr>
                <w:rFonts w:asciiTheme="majorEastAsia" w:hAnsiTheme="majorEastAsia" w:eastAsiaTheme="majorEastAsia"/>
                <w:szCs w:val="21"/>
              </w:rPr>
              <w:t>科研训练计划项目（</w:t>
            </w:r>
            <w:r>
              <w:rPr>
                <w:rFonts w:hint="eastAsia" w:asciiTheme="majorEastAsia" w:hAnsiTheme="majorEastAsia" w:eastAsiaTheme="majorEastAsia"/>
                <w:szCs w:val="21"/>
              </w:rPr>
              <w:t>SRTP）</w:t>
            </w:r>
          </w:p>
        </w:tc>
        <w:tc>
          <w:tcPr>
            <w:tcW w:w="2409" w:type="dxa"/>
          </w:tcPr>
          <w:p>
            <w:pPr>
              <w:rPr>
                <w:rFonts w:asciiTheme="majorEastAsia" w:hAnsiTheme="majorEastAsia" w:eastAsiaTheme="majorEastAsia"/>
                <w:szCs w:val="21"/>
              </w:rPr>
            </w:pPr>
            <w:r>
              <w:rPr>
                <w:rFonts w:hint="eastAsia" w:asciiTheme="majorEastAsia" w:hAnsiTheme="majorEastAsia" w:eastAsiaTheme="majorEastAsia"/>
                <w:szCs w:val="21"/>
              </w:rPr>
              <w:t>结题</w:t>
            </w:r>
          </w:p>
        </w:tc>
        <w:tc>
          <w:tcPr>
            <w:tcW w:w="2064" w:type="dxa"/>
          </w:tcPr>
          <w:p>
            <w:pPr>
              <w:rPr>
                <w:rFonts w:asciiTheme="majorEastAsia" w:hAnsiTheme="majorEastAsia" w:eastAsiaTheme="majorEastAsia"/>
                <w:szCs w:val="21"/>
              </w:rPr>
            </w:pPr>
            <w:r>
              <w:rPr>
                <w:rFonts w:hint="eastAsia" w:asciiTheme="majorEastAsia" w:hAnsiTheme="majorEastAsia" w:eastAsiaTheme="majorEastAsia"/>
                <w:szCs w:val="21"/>
              </w:rPr>
              <w:t>校级二等奖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3" w:type="dxa"/>
            <w:vMerge w:val="continue"/>
          </w:tcPr>
          <w:p>
            <w:pPr>
              <w:rPr>
                <w:rFonts w:asciiTheme="majorEastAsia" w:hAnsiTheme="majorEastAsia" w:eastAsiaTheme="majorEastAsia"/>
                <w:szCs w:val="21"/>
              </w:rPr>
            </w:pPr>
          </w:p>
        </w:tc>
        <w:tc>
          <w:tcPr>
            <w:tcW w:w="2409" w:type="dxa"/>
          </w:tcPr>
          <w:p>
            <w:pPr>
              <w:rPr>
                <w:rFonts w:asciiTheme="majorEastAsia" w:hAnsiTheme="majorEastAsia" w:eastAsiaTheme="majorEastAsia"/>
                <w:szCs w:val="21"/>
              </w:rPr>
            </w:pPr>
            <w:r>
              <w:rPr>
                <w:rFonts w:hint="eastAsia" w:asciiTheme="majorEastAsia" w:hAnsiTheme="majorEastAsia" w:eastAsiaTheme="majorEastAsia"/>
                <w:szCs w:val="21"/>
              </w:rPr>
              <w:t>进行中</w:t>
            </w:r>
            <w:r>
              <w:rPr>
                <w:rFonts w:asciiTheme="majorEastAsia" w:hAnsiTheme="majorEastAsia" w:eastAsiaTheme="majorEastAsia"/>
                <w:szCs w:val="21"/>
              </w:rPr>
              <w:t>但未结题</w:t>
            </w:r>
          </w:p>
        </w:tc>
        <w:tc>
          <w:tcPr>
            <w:tcW w:w="2064" w:type="dxa"/>
          </w:tcPr>
          <w:p>
            <w:pPr>
              <w:rPr>
                <w:rFonts w:asciiTheme="majorEastAsia" w:hAnsiTheme="majorEastAsia" w:eastAsiaTheme="majorEastAsia"/>
                <w:szCs w:val="21"/>
              </w:rPr>
            </w:pPr>
            <w:r>
              <w:rPr>
                <w:rFonts w:hint="eastAsia" w:asciiTheme="majorEastAsia" w:hAnsiTheme="majorEastAsia" w:eastAsiaTheme="majorEastAsia"/>
                <w:szCs w:val="21"/>
              </w:rPr>
              <w:t>校级三等奖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3" w:type="dxa"/>
            <w:vMerge w:val="restart"/>
          </w:tcPr>
          <w:p>
            <w:pPr>
              <w:rPr>
                <w:rFonts w:asciiTheme="majorEastAsia" w:hAnsiTheme="majorEastAsia" w:eastAsiaTheme="majorEastAsia"/>
                <w:szCs w:val="21"/>
              </w:rPr>
            </w:pPr>
            <w:r>
              <w:rPr>
                <w:rFonts w:hint="eastAsia" w:asciiTheme="majorEastAsia" w:hAnsiTheme="majorEastAsia" w:eastAsiaTheme="majorEastAsia"/>
                <w:szCs w:val="21"/>
              </w:rPr>
              <w:t>个性化实验项目</w:t>
            </w:r>
          </w:p>
        </w:tc>
        <w:tc>
          <w:tcPr>
            <w:tcW w:w="2409" w:type="dxa"/>
          </w:tcPr>
          <w:p>
            <w:pPr>
              <w:rPr>
                <w:rFonts w:asciiTheme="majorEastAsia" w:hAnsiTheme="majorEastAsia" w:eastAsiaTheme="majorEastAsia"/>
                <w:szCs w:val="21"/>
              </w:rPr>
            </w:pPr>
            <w:r>
              <w:rPr>
                <w:rFonts w:hint="eastAsia" w:asciiTheme="majorEastAsia" w:hAnsiTheme="majorEastAsia" w:eastAsiaTheme="majorEastAsia"/>
                <w:szCs w:val="21"/>
              </w:rPr>
              <w:t>结题</w:t>
            </w:r>
          </w:p>
        </w:tc>
        <w:tc>
          <w:tcPr>
            <w:tcW w:w="2064" w:type="dxa"/>
          </w:tcPr>
          <w:p>
            <w:pPr>
              <w:rPr>
                <w:rFonts w:asciiTheme="majorEastAsia" w:hAnsiTheme="majorEastAsia" w:eastAsiaTheme="majorEastAsia"/>
                <w:szCs w:val="21"/>
              </w:rPr>
            </w:pPr>
            <w:r>
              <w:rPr>
                <w:rFonts w:hint="eastAsia" w:asciiTheme="majorEastAsia" w:hAnsiTheme="majorEastAsia" w:eastAsiaTheme="majorEastAsia"/>
                <w:szCs w:val="21"/>
              </w:rPr>
              <w:t>校级二等奖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3" w:type="dxa"/>
            <w:vMerge w:val="continue"/>
          </w:tcPr>
          <w:p>
            <w:pPr>
              <w:rPr>
                <w:rFonts w:asciiTheme="majorEastAsia" w:hAnsiTheme="majorEastAsia" w:eastAsiaTheme="majorEastAsia"/>
                <w:szCs w:val="21"/>
              </w:rPr>
            </w:pPr>
          </w:p>
        </w:tc>
        <w:tc>
          <w:tcPr>
            <w:tcW w:w="2409" w:type="dxa"/>
          </w:tcPr>
          <w:p>
            <w:pPr>
              <w:rPr>
                <w:rFonts w:asciiTheme="majorEastAsia" w:hAnsiTheme="majorEastAsia" w:eastAsiaTheme="majorEastAsia"/>
                <w:szCs w:val="21"/>
              </w:rPr>
            </w:pPr>
            <w:r>
              <w:rPr>
                <w:rFonts w:hint="eastAsia" w:asciiTheme="majorEastAsia" w:hAnsiTheme="majorEastAsia" w:eastAsiaTheme="majorEastAsia"/>
                <w:szCs w:val="21"/>
              </w:rPr>
              <w:t>进行中</w:t>
            </w:r>
            <w:r>
              <w:rPr>
                <w:rFonts w:asciiTheme="majorEastAsia" w:hAnsiTheme="majorEastAsia" w:eastAsiaTheme="majorEastAsia"/>
                <w:szCs w:val="21"/>
              </w:rPr>
              <w:t>但未结题</w:t>
            </w:r>
          </w:p>
        </w:tc>
        <w:tc>
          <w:tcPr>
            <w:tcW w:w="2064" w:type="dxa"/>
          </w:tcPr>
          <w:p>
            <w:pPr>
              <w:rPr>
                <w:rFonts w:asciiTheme="majorEastAsia" w:hAnsiTheme="majorEastAsia" w:eastAsiaTheme="majorEastAsia"/>
                <w:szCs w:val="21"/>
              </w:rPr>
            </w:pPr>
            <w:r>
              <w:rPr>
                <w:rFonts w:hint="eastAsia" w:asciiTheme="majorEastAsia" w:hAnsiTheme="majorEastAsia" w:eastAsiaTheme="majorEastAsia"/>
                <w:szCs w:val="21"/>
              </w:rPr>
              <w:t>校级三等奖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3" w:type="dxa"/>
            <w:vMerge w:val="restart"/>
          </w:tcPr>
          <w:p>
            <w:pPr>
              <w:rPr>
                <w:rFonts w:asciiTheme="majorEastAsia" w:hAnsiTheme="majorEastAsia" w:eastAsiaTheme="majorEastAsia"/>
                <w:szCs w:val="21"/>
              </w:rPr>
            </w:pPr>
            <w:r>
              <w:rPr>
                <w:rFonts w:hint="eastAsia" w:asciiTheme="majorEastAsia" w:hAnsiTheme="majorEastAsia" w:eastAsiaTheme="majorEastAsia"/>
                <w:szCs w:val="21"/>
              </w:rPr>
              <w:t>重点实验室开放项目</w:t>
            </w:r>
          </w:p>
        </w:tc>
        <w:tc>
          <w:tcPr>
            <w:tcW w:w="2409" w:type="dxa"/>
          </w:tcPr>
          <w:p>
            <w:pPr>
              <w:rPr>
                <w:rFonts w:asciiTheme="majorEastAsia" w:hAnsiTheme="majorEastAsia" w:eastAsiaTheme="majorEastAsia"/>
                <w:szCs w:val="21"/>
              </w:rPr>
            </w:pPr>
            <w:r>
              <w:rPr>
                <w:rFonts w:hint="eastAsia" w:asciiTheme="majorEastAsia" w:hAnsiTheme="majorEastAsia" w:eastAsiaTheme="majorEastAsia"/>
                <w:szCs w:val="21"/>
              </w:rPr>
              <w:t>结题</w:t>
            </w:r>
          </w:p>
        </w:tc>
        <w:tc>
          <w:tcPr>
            <w:tcW w:w="2064" w:type="dxa"/>
          </w:tcPr>
          <w:p>
            <w:pPr>
              <w:rPr>
                <w:rFonts w:asciiTheme="majorEastAsia" w:hAnsiTheme="majorEastAsia" w:eastAsiaTheme="majorEastAsia"/>
                <w:szCs w:val="21"/>
              </w:rPr>
            </w:pPr>
            <w:r>
              <w:rPr>
                <w:rFonts w:hint="eastAsia" w:asciiTheme="majorEastAsia" w:hAnsiTheme="majorEastAsia" w:eastAsiaTheme="majorEastAsia"/>
                <w:szCs w:val="21"/>
              </w:rPr>
              <w:t>校级二等奖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3" w:type="dxa"/>
            <w:vMerge w:val="continue"/>
          </w:tcPr>
          <w:p>
            <w:pPr>
              <w:rPr>
                <w:rFonts w:asciiTheme="majorEastAsia" w:hAnsiTheme="majorEastAsia" w:eastAsiaTheme="majorEastAsia"/>
                <w:szCs w:val="21"/>
              </w:rPr>
            </w:pPr>
          </w:p>
        </w:tc>
        <w:tc>
          <w:tcPr>
            <w:tcW w:w="2409" w:type="dxa"/>
          </w:tcPr>
          <w:p>
            <w:pPr>
              <w:rPr>
                <w:rFonts w:asciiTheme="majorEastAsia" w:hAnsiTheme="majorEastAsia" w:eastAsiaTheme="majorEastAsia"/>
                <w:szCs w:val="21"/>
              </w:rPr>
            </w:pPr>
            <w:r>
              <w:rPr>
                <w:rFonts w:hint="eastAsia" w:asciiTheme="majorEastAsia" w:hAnsiTheme="majorEastAsia" w:eastAsiaTheme="majorEastAsia"/>
                <w:szCs w:val="21"/>
              </w:rPr>
              <w:t>进行中</w:t>
            </w:r>
            <w:r>
              <w:rPr>
                <w:rFonts w:asciiTheme="majorEastAsia" w:hAnsiTheme="majorEastAsia" w:eastAsiaTheme="majorEastAsia"/>
                <w:szCs w:val="21"/>
              </w:rPr>
              <w:t>但未结题</w:t>
            </w:r>
          </w:p>
        </w:tc>
        <w:tc>
          <w:tcPr>
            <w:tcW w:w="2064" w:type="dxa"/>
          </w:tcPr>
          <w:p>
            <w:pPr>
              <w:rPr>
                <w:rFonts w:asciiTheme="majorEastAsia" w:hAnsiTheme="majorEastAsia" w:eastAsiaTheme="majorEastAsia"/>
                <w:szCs w:val="21"/>
              </w:rPr>
            </w:pPr>
            <w:r>
              <w:rPr>
                <w:rFonts w:hint="eastAsia" w:asciiTheme="majorEastAsia" w:hAnsiTheme="majorEastAsia" w:eastAsiaTheme="majorEastAsia"/>
                <w:szCs w:val="21"/>
              </w:rPr>
              <w:t>校级三等奖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32" w:type="dxa"/>
            <w:gridSpan w:val="2"/>
            <w:vMerge w:val="restart"/>
          </w:tcPr>
          <w:p>
            <w:pPr>
              <w:rPr>
                <w:rFonts w:asciiTheme="majorEastAsia" w:hAnsiTheme="majorEastAsia" w:eastAsiaTheme="majorEastAsia"/>
                <w:szCs w:val="21"/>
              </w:rPr>
            </w:pPr>
            <w:r>
              <w:rPr>
                <w:rFonts w:hint="eastAsia" w:asciiTheme="majorEastAsia" w:hAnsiTheme="majorEastAsia" w:eastAsiaTheme="majorEastAsia"/>
                <w:szCs w:val="21"/>
              </w:rPr>
              <w:t>实验</w:t>
            </w:r>
            <w:r>
              <w:rPr>
                <w:rFonts w:asciiTheme="majorEastAsia" w:hAnsiTheme="majorEastAsia" w:eastAsiaTheme="majorEastAsia"/>
                <w:szCs w:val="21"/>
              </w:rPr>
              <w:t>竞赛月（不包含地学科技月）</w:t>
            </w:r>
          </w:p>
        </w:tc>
        <w:tc>
          <w:tcPr>
            <w:tcW w:w="2064" w:type="dxa"/>
          </w:tcPr>
          <w:p>
            <w:pPr>
              <w:rPr>
                <w:rFonts w:asciiTheme="majorEastAsia" w:hAnsiTheme="majorEastAsia" w:eastAsiaTheme="majorEastAsia"/>
                <w:szCs w:val="21"/>
              </w:rPr>
            </w:pPr>
            <w:r>
              <w:rPr>
                <w:rFonts w:hint="eastAsia" w:asciiTheme="majorEastAsia" w:hAnsiTheme="majorEastAsia" w:eastAsiaTheme="majorEastAsia"/>
                <w:szCs w:val="21"/>
              </w:rPr>
              <w:t>校级一等奖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32" w:type="dxa"/>
            <w:gridSpan w:val="2"/>
            <w:vMerge w:val="continue"/>
          </w:tcPr>
          <w:p>
            <w:pPr>
              <w:rPr>
                <w:rFonts w:asciiTheme="majorEastAsia" w:hAnsiTheme="majorEastAsia" w:eastAsiaTheme="majorEastAsia"/>
                <w:szCs w:val="21"/>
              </w:rPr>
            </w:pPr>
          </w:p>
        </w:tc>
        <w:tc>
          <w:tcPr>
            <w:tcW w:w="2064" w:type="dxa"/>
          </w:tcPr>
          <w:p>
            <w:pPr>
              <w:rPr>
                <w:rFonts w:asciiTheme="majorEastAsia" w:hAnsiTheme="majorEastAsia" w:eastAsiaTheme="majorEastAsia"/>
                <w:szCs w:val="21"/>
              </w:rPr>
            </w:pPr>
            <w:r>
              <w:rPr>
                <w:rFonts w:hint="eastAsia" w:asciiTheme="majorEastAsia" w:hAnsiTheme="majorEastAsia" w:eastAsiaTheme="majorEastAsia"/>
                <w:szCs w:val="21"/>
              </w:rPr>
              <w:t>校级二等奖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32" w:type="dxa"/>
            <w:gridSpan w:val="2"/>
            <w:vMerge w:val="continue"/>
          </w:tcPr>
          <w:p>
            <w:pPr>
              <w:rPr>
                <w:rFonts w:asciiTheme="majorEastAsia" w:hAnsiTheme="majorEastAsia" w:eastAsiaTheme="majorEastAsia"/>
                <w:szCs w:val="21"/>
              </w:rPr>
            </w:pPr>
          </w:p>
        </w:tc>
        <w:tc>
          <w:tcPr>
            <w:tcW w:w="2064" w:type="dxa"/>
          </w:tcPr>
          <w:p>
            <w:pPr>
              <w:rPr>
                <w:rFonts w:asciiTheme="majorEastAsia" w:hAnsiTheme="majorEastAsia" w:eastAsiaTheme="majorEastAsia"/>
                <w:szCs w:val="21"/>
              </w:rPr>
            </w:pPr>
            <w:r>
              <w:rPr>
                <w:rFonts w:hint="eastAsia" w:asciiTheme="majorEastAsia" w:hAnsiTheme="majorEastAsia" w:eastAsiaTheme="majorEastAsia"/>
                <w:szCs w:val="21"/>
              </w:rPr>
              <w:t>校级三等奖</w:t>
            </w:r>
          </w:p>
        </w:tc>
      </w:tr>
    </w:tbl>
    <w:p>
      <w:pPr>
        <w:spacing w:line="360" w:lineRule="auto"/>
        <w:rPr>
          <w:sz w:val="24"/>
          <w:szCs w:val="24"/>
        </w:rPr>
      </w:pPr>
      <w:r>
        <w:rPr>
          <w:rFonts w:hint="eastAsia"/>
          <w:sz w:val="24"/>
          <w:szCs w:val="24"/>
        </w:rPr>
        <w:t>说明</w:t>
      </w:r>
      <w:r>
        <w:rPr>
          <w:sz w:val="24"/>
          <w:szCs w:val="24"/>
        </w:rPr>
        <w:t>：</w:t>
      </w:r>
    </w:p>
    <w:p>
      <w:pPr>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（1）根据</w:t>
      </w:r>
      <w:r>
        <w:rPr>
          <w:rFonts w:asciiTheme="majorEastAsia" w:hAnsiTheme="majorEastAsia" w:eastAsiaTheme="majorEastAsia"/>
          <w:sz w:val="24"/>
          <w:szCs w:val="24"/>
        </w:rPr>
        <w:t>认定级别按照其他学科竞赛加分项进行加分。</w:t>
      </w:r>
    </w:p>
    <w:p>
      <w:pPr>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（2）</w:t>
      </w:r>
      <w:r>
        <w:rPr>
          <w:rFonts w:asciiTheme="majorEastAsia" w:hAnsiTheme="majorEastAsia" w:eastAsiaTheme="majorEastAsia"/>
          <w:sz w:val="24"/>
          <w:szCs w:val="24"/>
        </w:rPr>
        <w:t>上述</w:t>
      </w:r>
      <w:r>
        <w:rPr>
          <w:rFonts w:hint="eastAsia" w:asciiTheme="majorEastAsia" w:hAnsiTheme="majorEastAsia" w:eastAsiaTheme="majorEastAsia"/>
          <w:sz w:val="24"/>
          <w:szCs w:val="24"/>
        </w:rPr>
        <w:t>“科研实践</w:t>
      </w:r>
      <w:r>
        <w:rPr>
          <w:rFonts w:asciiTheme="majorEastAsia" w:hAnsiTheme="majorEastAsia" w:eastAsiaTheme="majorEastAsia"/>
          <w:sz w:val="24"/>
          <w:szCs w:val="24"/>
        </w:rPr>
        <w:t>项目”按照最高一项计入加分，不累计加分。</w:t>
      </w:r>
    </w:p>
    <w:p>
      <w:pPr>
        <w:spacing w:before="156" w:beforeLines="50" w:after="156" w:afterLines="50" w:line="360" w:lineRule="auto"/>
        <w:rPr>
          <w:b/>
          <w:sz w:val="24"/>
          <w:szCs w:val="24"/>
        </w:rPr>
      </w:pPr>
      <w:r>
        <w:rPr>
          <w:rFonts w:hint="eastAsia"/>
          <w:b/>
          <w:sz w:val="24"/>
          <w:szCs w:val="24"/>
        </w:rPr>
        <w:t>6、</w:t>
      </w:r>
      <w:r>
        <w:rPr>
          <w:b/>
          <w:sz w:val="24"/>
          <w:szCs w:val="24"/>
        </w:rPr>
        <w:t>文体类竞赛、社会工作特长及荣誉表彰加分（上限为</w:t>
      </w:r>
      <w:r>
        <w:rPr>
          <w:rFonts w:hint="eastAsia"/>
          <w:b/>
          <w:sz w:val="24"/>
          <w:szCs w:val="24"/>
        </w:rPr>
        <w:t>0.5分</w:t>
      </w:r>
      <w:r>
        <w:rPr>
          <w:b/>
          <w:sz w:val="24"/>
          <w:szCs w:val="24"/>
        </w:rPr>
        <w:t>）</w:t>
      </w:r>
    </w:p>
    <w:p>
      <w:pPr>
        <w:spacing w:line="360" w:lineRule="auto"/>
        <w:ind w:firstLine="480" w:firstLineChars="200"/>
        <w:jc w:val="left"/>
        <w:rPr>
          <w:rFonts w:cs="华文仿宋" w:asciiTheme="majorEastAsia" w:hAnsiTheme="majorEastAsia" w:eastAsiaTheme="majorEastAsia"/>
          <w:sz w:val="24"/>
          <w:szCs w:val="24"/>
        </w:rPr>
      </w:pPr>
      <w:r>
        <w:rPr>
          <w:rFonts w:hint="eastAsia" w:cs="华文仿宋" w:asciiTheme="majorEastAsia" w:hAnsiTheme="majorEastAsia" w:eastAsiaTheme="majorEastAsia"/>
          <w:sz w:val="24"/>
          <w:szCs w:val="24"/>
        </w:rPr>
        <w:t>学院按照学校规定对积极参加学校、学院认可的各类文体活动或社会工作并取得突出成绩的同学，由学生提出申请并提供相关证明材料，经学院免研工作小组认定后给予加分。</w:t>
      </w:r>
    </w:p>
    <w:p>
      <w:pPr>
        <w:spacing w:line="360" w:lineRule="auto"/>
        <w:jc w:val="left"/>
        <w:rPr>
          <w:rFonts w:cs="华文仿宋" w:asciiTheme="majorEastAsia" w:hAnsiTheme="majorEastAsia" w:eastAsiaTheme="majorEastAsia"/>
          <w:sz w:val="24"/>
          <w:szCs w:val="24"/>
        </w:rPr>
      </w:pPr>
      <w:r>
        <w:rPr>
          <w:rFonts w:hint="eastAsia" w:cs="华文仿宋" w:asciiTheme="majorEastAsia" w:hAnsiTheme="majorEastAsia" w:eastAsiaTheme="majorEastAsia"/>
          <w:sz w:val="24"/>
          <w:szCs w:val="24"/>
        </w:rPr>
        <w:t>文艺、体育及社会工作特长加分为以下三项加分之和。</w:t>
      </w:r>
    </w:p>
    <w:p>
      <w:pPr>
        <w:spacing w:line="360" w:lineRule="auto"/>
        <w:jc w:val="left"/>
        <w:rPr>
          <w:rFonts w:cs="华文仿宋" w:asciiTheme="majorEastAsia" w:hAnsiTheme="majorEastAsia" w:eastAsiaTheme="majorEastAsia"/>
          <w:bCs/>
          <w:sz w:val="24"/>
          <w:szCs w:val="24"/>
        </w:rPr>
      </w:pPr>
      <w:r>
        <w:rPr>
          <w:rFonts w:hint="eastAsia" w:cs="华文仿宋" w:asciiTheme="majorEastAsia" w:hAnsiTheme="majorEastAsia" w:eastAsiaTheme="majorEastAsia"/>
          <w:bCs/>
          <w:sz w:val="24"/>
          <w:szCs w:val="24"/>
        </w:rPr>
        <w:t>（1）文艺、体育竞赛获奖加分办法</w:t>
      </w:r>
    </w:p>
    <w:tbl>
      <w:tblPr>
        <w:tblStyle w:val="5"/>
        <w:tblW w:w="6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2"/>
        <w:gridCol w:w="14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0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竞赛级别</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42"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全国性竞赛</w:t>
            </w:r>
          </w:p>
        </w:tc>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一等奖</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4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p>
        </w:tc>
        <w:tc>
          <w:tcPr>
            <w:tcW w:w="1464" w:type="dxa"/>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二等奖</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4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p>
        </w:tc>
        <w:tc>
          <w:tcPr>
            <w:tcW w:w="1464" w:type="dxa"/>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三等奖</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642" w:type="dxa"/>
            <w:vMerge w:val="restart"/>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全省、片区性竞赛</w:t>
            </w:r>
          </w:p>
        </w:tc>
        <w:tc>
          <w:tcPr>
            <w:tcW w:w="1464" w:type="dxa"/>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一等奖</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64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p>
        </w:tc>
        <w:tc>
          <w:tcPr>
            <w:tcW w:w="1464" w:type="dxa"/>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二等奖</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4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p>
        </w:tc>
        <w:tc>
          <w:tcPr>
            <w:tcW w:w="1464" w:type="dxa"/>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三等奖</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42" w:type="dxa"/>
            <w:vMerge w:val="restart"/>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校级（文、体）竞赛</w:t>
            </w:r>
          </w:p>
        </w:tc>
        <w:tc>
          <w:tcPr>
            <w:tcW w:w="1464" w:type="dxa"/>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一等奖</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4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p>
        </w:tc>
        <w:tc>
          <w:tcPr>
            <w:tcW w:w="1464" w:type="dxa"/>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二等奖</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0.05分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4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p>
        </w:tc>
        <w:tc>
          <w:tcPr>
            <w:tcW w:w="1464" w:type="dxa"/>
            <w:tcBorders>
              <w:top w:val="single" w:color="auto" w:sz="4" w:space="0"/>
              <w:left w:val="single" w:color="auto" w:sz="4" w:space="0"/>
              <w:bottom w:val="single" w:color="auto" w:sz="4" w:space="0"/>
              <w:right w:val="single" w:color="auto" w:sz="4" w:space="0"/>
            </w:tcBorders>
            <w:vAlign w:val="center"/>
          </w:tcPr>
          <w:p>
            <w:pPr>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三等奖</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0.03分</w:t>
            </w:r>
          </w:p>
        </w:tc>
      </w:tr>
    </w:tbl>
    <w:p>
      <w:pPr>
        <w:spacing w:line="360" w:lineRule="auto"/>
        <w:ind w:firstLine="480" w:firstLineChars="200"/>
        <w:jc w:val="left"/>
        <w:rPr>
          <w:rFonts w:cs="华文仿宋" w:asciiTheme="majorEastAsia" w:hAnsiTheme="majorEastAsia" w:eastAsiaTheme="majorEastAsia"/>
          <w:sz w:val="24"/>
          <w:szCs w:val="24"/>
        </w:rPr>
      </w:pPr>
      <w:r>
        <w:rPr>
          <w:rFonts w:hint="eastAsia" w:cs="华文仿宋" w:asciiTheme="majorEastAsia" w:hAnsiTheme="majorEastAsia" w:eastAsiaTheme="majorEastAsia"/>
          <w:sz w:val="24"/>
          <w:szCs w:val="24"/>
        </w:rPr>
        <w:t>文艺体育竞赛须经学校或学院该类比赛的相关主管单位认可，经学院免研工作小组审核认定并公示后方为有效。文体比赛获奖加分不重复和累计计算，取最高获奖等级。</w:t>
      </w:r>
    </w:p>
    <w:p>
      <w:pPr>
        <w:spacing w:line="360" w:lineRule="auto"/>
        <w:ind w:firstLine="480" w:firstLineChars="200"/>
        <w:jc w:val="left"/>
        <w:rPr>
          <w:rFonts w:cs="华文仿宋" w:asciiTheme="majorEastAsia" w:hAnsiTheme="majorEastAsia" w:eastAsiaTheme="majorEastAsia"/>
          <w:sz w:val="24"/>
          <w:szCs w:val="24"/>
        </w:rPr>
      </w:pPr>
      <w:r>
        <w:rPr>
          <w:rFonts w:hint="eastAsia" w:cs="华文仿宋" w:asciiTheme="majorEastAsia" w:hAnsiTheme="majorEastAsia" w:eastAsiaTheme="majorEastAsia"/>
          <w:sz w:val="24"/>
          <w:szCs w:val="24"/>
        </w:rPr>
        <w:t>比赛等级以证书落款公章级别为准。校级竞赛需校级机构公章（校体育部，校团委，学生工作处等）。若个人参赛，获奖级别为名次，则第1名为一等奖，第2—3名为二等奖，第4—6名为三等奖；团体参赛，获奖级别为名次，则第1名为一等奖，第2名为二等奖，第3名为三等奖。</w:t>
      </w:r>
    </w:p>
    <w:p>
      <w:pPr>
        <w:spacing w:line="360" w:lineRule="auto"/>
        <w:jc w:val="left"/>
        <w:rPr>
          <w:rFonts w:cs="华文仿宋" w:asciiTheme="majorEastAsia" w:hAnsiTheme="majorEastAsia" w:eastAsiaTheme="majorEastAsia"/>
          <w:bCs/>
          <w:sz w:val="24"/>
          <w:szCs w:val="24"/>
        </w:rPr>
      </w:pPr>
      <w:r>
        <w:rPr>
          <w:rFonts w:hint="eastAsia" w:cs="华文仿宋" w:asciiTheme="majorEastAsia" w:hAnsiTheme="majorEastAsia" w:eastAsiaTheme="majorEastAsia"/>
          <w:bCs/>
          <w:sz w:val="24"/>
          <w:szCs w:val="24"/>
        </w:rPr>
        <w:t>（2）社会工作特长加分</w:t>
      </w:r>
    </w:p>
    <w:p>
      <w:pPr>
        <w:spacing w:line="360" w:lineRule="auto"/>
        <w:ind w:firstLine="480" w:firstLineChars="200"/>
        <w:jc w:val="left"/>
        <w:rPr>
          <w:rFonts w:cs="华文仿宋" w:asciiTheme="majorEastAsia" w:hAnsiTheme="majorEastAsia" w:eastAsiaTheme="majorEastAsia"/>
          <w:sz w:val="24"/>
          <w:szCs w:val="24"/>
        </w:rPr>
      </w:pPr>
      <w:r>
        <w:rPr>
          <w:rFonts w:hint="eastAsia" w:cs="华文仿宋" w:asciiTheme="majorEastAsia" w:hAnsiTheme="majorEastAsia" w:eastAsiaTheme="majorEastAsia"/>
          <w:sz w:val="24"/>
          <w:szCs w:val="24"/>
        </w:rPr>
        <w:t>学院对在学校、学院学生组织中担任学生干部，且任职时间一年以上的，经学生申请，该学生组织所在主管单位认可并考核合格的，按照以下原则进行加分（裁判证不予加分）。</w:t>
      </w:r>
    </w:p>
    <w:tbl>
      <w:tblPr>
        <w:tblStyle w:val="5"/>
        <w:tblW w:w="77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9"/>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5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级别</w:t>
            </w:r>
          </w:p>
        </w:tc>
        <w:tc>
          <w:tcPr>
            <w:tcW w:w="17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5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校、院学生会主席</w:t>
            </w:r>
          </w:p>
        </w:tc>
        <w:tc>
          <w:tcPr>
            <w:tcW w:w="17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5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其他组织第一负责人</w:t>
            </w:r>
          </w:p>
        </w:tc>
        <w:tc>
          <w:tcPr>
            <w:tcW w:w="177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5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所有组织副主席（或相当于副主席）</w:t>
            </w:r>
          </w:p>
        </w:tc>
        <w:tc>
          <w:tcPr>
            <w:tcW w:w="177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5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所有组织部长（或相当于部长），党支部书记，任职年限内班级获得先进、优秀班集体、五四红旗团支部的班长和团支部书记</w:t>
            </w:r>
          </w:p>
        </w:tc>
        <w:tc>
          <w:tcPr>
            <w:tcW w:w="177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5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其他班长、班级团支部书记</w:t>
            </w:r>
          </w:p>
        </w:tc>
        <w:tc>
          <w:tcPr>
            <w:tcW w:w="177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szCs w:val="21"/>
              </w:rPr>
            </w:pPr>
            <w:r>
              <w:rPr>
                <w:rFonts w:hint="eastAsia" w:cs="华文仿宋" w:asciiTheme="majorEastAsia" w:hAnsiTheme="majorEastAsia" w:eastAsiaTheme="majorEastAsia"/>
                <w:szCs w:val="21"/>
              </w:rPr>
              <w:t>0.05分/学期</w:t>
            </w:r>
          </w:p>
        </w:tc>
      </w:tr>
    </w:tbl>
    <w:p>
      <w:pPr>
        <w:spacing w:line="360" w:lineRule="auto"/>
        <w:ind w:firstLine="480" w:firstLineChars="200"/>
        <w:jc w:val="left"/>
        <w:rPr>
          <w:rFonts w:cs="华文仿宋" w:asciiTheme="majorEastAsia" w:hAnsiTheme="majorEastAsia" w:eastAsiaTheme="majorEastAsia"/>
          <w:sz w:val="24"/>
          <w:szCs w:val="24"/>
        </w:rPr>
      </w:pPr>
      <w:r>
        <w:rPr>
          <w:rFonts w:hint="eastAsia" w:cs="华文仿宋" w:asciiTheme="majorEastAsia" w:hAnsiTheme="majorEastAsia" w:eastAsiaTheme="majorEastAsia"/>
          <w:sz w:val="24"/>
          <w:szCs w:val="24"/>
        </w:rPr>
        <w:t>申请学生干部加分需提供主管单位证明（证明需说明学生干部职务、任职时间、考核结论），经主管单位副职以上负责人签字并加盖单位公章后有效。学生干部加分不累计计算，取最高等级。</w:t>
      </w:r>
    </w:p>
    <w:p>
      <w:pPr>
        <w:spacing w:line="360" w:lineRule="auto"/>
        <w:jc w:val="left"/>
        <w:rPr>
          <w:rFonts w:cs="华文仿宋" w:asciiTheme="majorEastAsia" w:hAnsiTheme="majorEastAsia" w:eastAsiaTheme="majorEastAsia"/>
          <w:bCs/>
          <w:sz w:val="24"/>
          <w:szCs w:val="24"/>
        </w:rPr>
      </w:pPr>
      <w:r>
        <w:rPr>
          <w:rFonts w:hint="eastAsia" w:cs="华文仿宋" w:asciiTheme="majorEastAsia" w:hAnsiTheme="majorEastAsia" w:eastAsiaTheme="majorEastAsia"/>
          <w:bCs/>
          <w:sz w:val="24"/>
          <w:szCs w:val="24"/>
        </w:rPr>
        <w:t>（3）各类荣誉表彰加分</w:t>
      </w:r>
    </w:p>
    <w:p>
      <w:pPr>
        <w:spacing w:line="360" w:lineRule="auto"/>
        <w:ind w:firstLine="480" w:firstLineChars="200"/>
        <w:jc w:val="left"/>
        <w:rPr>
          <w:rFonts w:cs="华文仿宋" w:asciiTheme="majorEastAsia" w:hAnsiTheme="majorEastAsia" w:eastAsiaTheme="majorEastAsia"/>
          <w:sz w:val="24"/>
          <w:szCs w:val="24"/>
        </w:rPr>
      </w:pPr>
      <w:r>
        <w:rPr>
          <w:rFonts w:hint="eastAsia" w:cs="华文仿宋" w:asciiTheme="majorEastAsia" w:hAnsiTheme="majorEastAsia" w:eastAsiaTheme="majorEastAsia"/>
          <w:sz w:val="24"/>
          <w:szCs w:val="24"/>
        </w:rPr>
        <w:t>对于获得国家、省市、学校、学院荣誉表彰的，按以下原则进行加分：</w:t>
      </w:r>
    </w:p>
    <w:tbl>
      <w:tblPr>
        <w:tblStyle w:val="5"/>
        <w:tblW w:w="80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5"/>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荣誉类别</w:t>
            </w:r>
          </w:p>
        </w:tc>
        <w:tc>
          <w:tcPr>
            <w:tcW w:w="172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校三好标兵</w:t>
            </w:r>
          </w:p>
        </w:tc>
        <w:tc>
          <w:tcPr>
            <w:tcW w:w="172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0.5</w:t>
            </w:r>
            <w:r>
              <w:rPr>
                <w:rFonts w:hint="eastAsia" w:cs="华文仿宋" w:asciiTheme="majorEastAsia" w:hAnsiTheme="majorEastAsia" w:eastAsiaTheme="maj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校优秀党务工作者、优秀党员、校三好学生、校优秀学生干部、校优秀团干、五星级志愿者</w:t>
            </w:r>
          </w:p>
        </w:tc>
        <w:tc>
          <w:tcPr>
            <w:tcW w:w="172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0.3</w:t>
            </w:r>
            <w:r>
              <w:rPr>
                <w:rFonts w:hint="eastAsia" w:cs="华文仿宋" w:asciiTheme="majorEastAsia" w:hAnsiTheme="majorEastAsia" w:eastAsiaTheme="maj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校精神文明积极分子、优秀团员、四星级志愿者及其他校级表彰</w:t>
            </w:r>
          </w:p>
        </w:tc>
        <w:tc>
          <w:tcPr>
            <w:tcW w:w="172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华文仿宋" w:asciiTheme="majorEastAsia" w:hAnsiTheme="majorEastAsia" w:eastAsiaTheme="majorEastAsia"/>
                <w:kern w:val="0"/>
                <w:szCs w:val="21"/>
              </w:rPr>
            </w:pPr>
            <w:r>
              <w:rPr>
                <w:rFonts w:hint="eastAsia" w:cs="华文仿宋" w:asciiTheme="majorEastAsia" w:hAnsiTheme="majorEastAsia" w:eastAsiaTheme="majorEastAsia"/>
                <w:kern w:val="0"/>
                <w:szCs w:val="21"/>
              </w:rPr>
              <w:t>0.1</w:t>
            </w:r>
            <w:r>
              <w:rPr>
                <w:rFonts w:hint="eastAsia" w:cs="华文仿宋" w:asciiTheme="majorEastAsia" w:hAnsiTheme="majorEastAsia" w:eastAsiaTheme="majorEastAsia"/>
                <w:szCs w:val="21"/>
              </w:rPr>
              <w:t>分</w:t>
            </w:r>
          </w:p>
        </w:tc>
      </w:tr>
    </w:tbl>
    <w:p>
      <w:pPr>
        <w:spacing w:line="360" w:lineRule="auto"/>
        <w:ind w:firstLine="480" w:firstLineChars="200"/>
        <w:jc w:val="left"/>
        <w:rPr>
          <w:rFonts w:cs="华文仿宋" w:asciiTheme="majorEastAsia" w:hAnsiTheme="majorEastAsia" w:eastAsiaTheme="majorEastAsia"/>
          <w:bCs/>
          <w:sz w:val="24"/>
          <w:szCs w:val="24"/>
        </w:rPr>
      </w:pPr>
      <w:r>
        <w:rPr>
          <w:rFonts w:hint="eastAsia" w:cs="华文仿宋" w:asciiTheme="majorEastAsia" w:hAnsiTheme="majorEastAsia" w:eastAsiaTheme="majorEastAsia"/>
          <w:sz w:val="24"/>
          <w:szCs w:val="24"/>
        </w:rPr>
        <w:t>以上加分不累计计算，取最高等级。</w:t>
      </w:r>
    </w:p>
    <w:p>
      <w:pPr>
        <w:spacing w:line="360" w:lineRule="auto"/>
        <w:rPr>
          <w:rFonts w:asciiTheme="majorEastAsia" w:hAnsiTheme="majorEastAsia" w:eastAsiaTheme="majorEastAsia"/>
          <w:b/>
          <w:sz w:val="24"/>
          <w:szCs w:val="24"/>
        </w:rPr>
      </w:pPr>
      <w:r>
        <w:rPr>
          <w:rFonts w:hint="eastAsia" w:asciiTheme="majorEastAsia" w:hAnsiTheme="majorEastAsia" w:eastAsiaTheme="majorEastAsia"/>
          <w:b/>
          <w:sz w:val="24"/>
          <w:szCs w:val="24"/>
        </w:rPr>
        <w:t>7、</w:t>
      </w:r>
      <w:r>
        <w:rPr>
          <w:rFonts w:asciiTheme="majorEastAsia" w:hAnsiTheme="majorEastAsia" w:eastAsiaTheme="majorEastAsia"/>
          <w:b/>
          <w:sz w:val="24"/>
          <w:szCs w:val="24"/>
        </w:rPr>
        <w:t>外语六级</w:t>
      </w:r>
      <w:r>
        <w:rPr>
          <w:rFonts w:hint="eastAsia" w:asciiTheme="majorEastAsia" w:hAnsiTheme="majorEastAsia" w:eastAsiaTheme="majorEastAsia"/>
          <w:b/>
          <w:sz w:val="24"/>
          <w:szCs w:val="24"/>
        </w:rPr>
        <w:t>CET6笔试成绩</w:t>
      </w:r>
      <w:r>
        <w:rPr>
          <w:rFonts w:asciiTheme="majorEastAsia" w:hAnsiTheme="majorEastAsia" w:eastAsiaTheme="majorEastAsia"/>
          <w:b/>
          <w:sz w:val="24"/>
          <w:szCs w:val="24"/>
        </w:rPr>
        <w:t>不低于</w:t>
      </w:r>
      <w:r>
        <w:rPr>
          <w:rFonts w:hint="eastAsia" w:asciiTheme="majorEastAsia" w:hAnsiTheme="majorEastAsia" w:eastAsiaTheme="majorEastAsia"/>
          <w:b/>
          <w:sz w:val="24"/>
          <w:szCs w:val="24"/>
        </w:rPr>
        <w:t>510分</w:t>
      </w:r>
      <w:r>
        <w:rPr>
          <w:rFonts w:asciiTheme="majorEastAsia" w:hAnsiTheme="majorEastAsia" w:eastAsiaTheme="majorEastAsia"/>
          <w:b/>
          <w:sz w:val="24"/>
          <w:szCs w:val="24"/>
        </w:rPr>
        <w:t>，加</w:t>
      </w:r>
      <w:r>
        <w:rPr>
          <w:rFonts w:hint="eastAsia" w:asciiTheme="majorEastAsia" w:hAnsiTheme="majorEastAsia" w:eastAsiaTheme="majorEastAsia"/>
          <w:b/>
          <w:sz w:val="24"/>
          <w:szCs w:val="24"/>
        </w:rPr>
        <w:t>0.5。</w:t>
      </w:r>
    </w:p>
    <w:p/>
    <w:p>
      <w:pPr>
        <w:spacing w:line="400" w:lineRule="exact"/>
        <w:ind w:firstLine="480" w:firstLineChars="200"/>
        <w:jc w:val="left"/>
        <w:rPr>
          <w:rFonts w:cs="华文仿宋" w:asciiTheme="minorEastAsia" w:hAnsiTheme="minorEastAsia"/>
          <w:sz w:val="24"/>
          <w:szCs w:val="24"/>
        </w:rPr>
      </w:pPr>
      <w:r>
        <w:rPr>
          <w:rFonts w:hint="eastAsia" w:cs="华文仿宋" w:asciiTheme="minorEastAsia" w:hAnsiTheme="minorEastAsia"/>
          <w:sz w:val="24"/>
          <w:szCs w:val="24"/>
        </w:rPr>
        <w:t>为鼓励交换生回国学习，学院将根据实际情况，对交换生免研予以适当加分。</w:t>
      </w:r>
    </w:p>
    <w:p>
      <w:pPr>
        <w:spacing w:line="400" w:lineRule="exact"/>
        <w:jc w:val="left"/>
        <w:rPr>
          <w:rFonts w:cs="华文仿宋" w:asciiTheme="minorEastAsia" w:hAnsiTheme="minorEastAsia"/>
          <w:sz w:val="24"/>
          <w:szCs w:val="24"/>
        </w:rPr>
      </w:pPr>
      <w:r>
        <w:rPr>
          <w:rFonts w:hint="eastAsia" w:cs="华文仿宋" w:asciiTheme="minorEastAsia" w:hAnsiTheme="minorEastAsia"/>
          <w:sz w:val="24"/>
          <w:szCs w:val="24"/>
        </w:rPr>
        <w:t xml:space="preserve">    学院201</w:t>
      </w:r>
      <w:r>
        <w:rPr>
          <w:rFonts w:cs="华文仿宋" w:asciiTheme="minorEastAsia" w:hAnsiTheme="minorEastAsia"/>
          <w:sz w:val="24"/>
          <w:szCs w:val="24"/>
        </w:rPr>
        <w:t>7</w:t>
      </w:r>
      <w:r>
        <w:rPr>
          <w:rFonts w:hint="eastAsia" w:cs="华文仿宋" w:asciiTheme="minorEastAsia" w:hAnsiTheme="minorEastAsia"/>
          <w:sz w:val="24"/>
          <w:szCs w:val="24"/>
        </w:rPr>
        <w:t>届推荐免试生工作领导小组对本细则享有最终解释权。</w:t>
      </w:r>
    </w:p>
    <w:p/>
    <w:p/>
    <w:p/>
    <w:p>
      <w:pPr>
        <w:spacing w:line="400" w:lineRule="exact"/>
        <w:jc w:val="left"/>
        <w:rPr>
          <w:rFonts w:ascii="华文仿宋" w:hAnsi="华文仿宋" w:eastAsia="华文仿宋" w:cs="华文仿宋"/>
          <w:sz w:val="24"/>
          <w:szCs w:val="24"/>
        </w:rPr>
      </w:pPr>
      <w:r>
        <w:rPr>
          <w:rFonts w:hint="eastAsia" w:ascii="华文仿宋" w:hAnsi="华文仿宋" w:eastAsia="华文仿宋" w:cs="华文仿宋"/>
          <w:sz w:val="24"/>
          <w:szCs w:val="24"/>
        </w:rPr>
        <w:t xml:space="preserve">     </w:t>
      </w:r>
      <w:r>
        <w:rPr>
          <w:rFonts w:ascii="华文仿宋" w:hAnsi="华文仿宋" w:eastAsia="华文仿宋" w:cs="华文仿宋"/>
          <w:sz w:val="24"/>
          <w:szCs w:val="24"/>
        </w:rPr>
        <w:t xml:space="preserve">                                 </w:t>
      </w:r>
      <w:r>
        <w:rPr>
          <w:rFonts w:hint="eastAsia" w:ascii="华文仿宋" w:hAnsi="华文仿宋" w:eastAsia="华文仿宋" w:cs="华文仿宋"/>
          <w:sz w:val="24"/>
          <w:szCs w:val="24"/>
        </w:rPr>
        <w:t>西南交通大学地球科学与环境学院</w:t>
      </w:r>
    </w:p>
    <w:p>
      <w:pPr>
        <w:spacing w:line="400" w:lineRule="exact"/>
        <w:jc w:val="left"/>
        <w:rPr>
          <w:rFonts w:ascii="华文仿宋" w:hAnsi="华文仿宋" w:eastAsia="华文仿宋" w:cs="华文仿宋"/>
          <w:sz w:val="24"/>
          <w:szCs w:val="24"/>
        </w:rPr>
      </w:pPr>
      <w:r>
        <w:rPr>
          <w:rFonts w:hint="eastAsia" w:ascii="华文仿宋" w:hAnsi="华文仿宋" w:eastAsia="华文仿宋" w:cs="华文仿宋"/>
          <w:sz w:val="24"/>
          <w:szCs w:val="24"/>
        </w:rPr>
        <w:t xml:space="preserve">                                              二零一六年九月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Calibri Light">
    <w:altName w:val="Calibri"/>
    <w:panose1 w:val="020F0302020204030204"/>
    <w:charset w:val="00"/>
    <w:family w:val="swiss"/>
    <w:pitch w:val="default"/>
    <w:sig w:usb0="00000000" w:usb1="00000000" w:usb2="00000000" w:usb3="00000000" w:csb0="0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D4DA3"/>
    <w:multiLevelType w:val="multilevel"/>
    <w:tmpl w:val="3A0D4D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FF30287"/>
    <w:multiLevelType w:val="multilevel"/>
    <w:tmpl w:val="6FF30287"/>
    <w:lvl w:ilvl="0" w:tentative="0">
      <w:start w:val="1"/>
      <w:numFmt w:val="decimal"/>
      <w:lvlText w:val="（%1）"/>
      <w:lvlJc w:val="left"/>
      <w:pPr>
        <w:ind w:left="720" w:hanging="720"/>
      </w:pPr>
      <w:rPr>
        <w:rFonts w:asciiTheme="minorHAnsi" w:hAnsiTheme="minorHAnsi"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733F72"/>
    <w:multiLevelType w:val="multilevel"/>
    <w:tmpl w:val="7B733F7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1D"/>
    <w:rsid w:val="000A5B1D"/>
    <w:rsid w:val="00263BA5"/>
    <w:rsid w:val="00265966"/>
    <w:rsid w:val="00335BBC"/>
    <w:rsid w:val="003D7D82"/>
    <w:rsid w:val="00403FA2"/>
    <w:rsid w:val="004256FA"/>
    <w:rsid w:val="0056627C"/>
    <w:rsid w:val="006E2A0A"/>
    <w:rsid w:val="00830D60"/>
    <w:rsid w:val="00847759"/>
    <w:rsid w:val="00852A06"/>
    <w:rsid w:val="008948E2"/>
    <w:rsid w:val="00A23D8F"/>
    <w:rsid w:val="00A5724B"/>
    <w:rsid w:val="00B03C29"/>
    <w:rsid w:val="00B1170B"/>
    <w:rsid w:val="00C90972"/>
    <w:rsid w:val="00CF22C4"/>
    <w:rsid w:val="00F11A05"/>
    <w:rsid w:val="69462B6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419</Words>
  <Characters>2389</Characters>
  <Lines>19</Lines>
  <Paragraphs>5</Paragraphs>
  <TotalTime>0</TotalTime>
  <ScaleCrop>false</ScaleCrop>
  <LinksUpToDate>false</LinksUpToDate>
  <CharactersWithSpaces>2803</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2016-09-08T09:10:00Z</dcterms:created>
  <dc:creator>horake hy</dc:creator>
  <cp:lastModifiedBy>Administrator</cp:lastModifiedBy>
  <dcterms:modified xsi:type="dcterms:W3CDTF">2016-09-08T13:20:03Z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